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801BA" w14:textId="77777777" w:rsidR="00ED7556" w:rsidRPr="003B3620" w:rsidRDefault="00ED7556" w:rsidP="0010080C">
      <w:pPr>
        <w:tabs>
          <w:tab w:val="left" w:pos="3060"/>
        </w:tabs>
        <w:jc w:val="both"/>
        <w:rPr>
          <w:rFonts w:ascii="Tahoma" w:hAnsi="Tahoma" w:cs="Tahoma"/>
          <w:b/>
          <w:color w:val="000000" w:themeColor="text1"/>
          <w:sz w:val="22"/>
          <w:szCs w:val="22"/>
          <w:lang w:val="ro-RO"/>
        </w:rPr>
      </w:pPr>
    </w:p>
    <w:p w14:paraId="5BD70F5D" w14:textId="77777777" w:rsidR="00ED7556" w:rsidRPr="003B3620" w:rsidRDefault="00ED7556" w:rsidP="0010080C">
      <w:pPr>
        <w:tabs>
          <w:tab w:val="left" w:pos="3060"/>
        </w:tabs>
        <w:jc w:val="both"/>
        <w:rPr>
          <w:rFonts w:ascii="Tahoma" w:hAnsi="Tahoma" w:cs="Tahoma"/>
          <w:b/>
          <w:color w:val="000000" w:themeColor="text1"/>
          <w:sz w:val="22"/>
          <w:szCs w:val="22"/>
        </w:rPr>
      </w:pPr>
    </w:p>
    <w:p w14:paraId="647557F9" w14:textId="77777777" w:rsidR="00ED7556" w:rsidRPr="003B3620" w:rsidRDefault="00ED7556" w:rsidP="0010080C">
      <w:pPr>
        <w:tabs>
          <w:tab w:val="left" w:pos="3060"/>
        </w:tabs>
        <w:jc w:val="both"/>
        <w:rPr>
          <w:rFonts w:ascii="Tahoma" w:hAnsi="Tahoma" w:cs="Tahoma"/>
          <w:b/>
          <w:color w:val="000000" w:themeColor="text1"/>
          <w:sz w:val="22"/>
          <w:szCs w:val="22"/>
        </w:rPr>
      </w:pPr>
    </w:p>
    <w:p w14:paraId="04BCC899" w14:textId="77777777" w:rsidR="00ED7556" w:rsidRPr="003B3620" w:rsidRDefault="00ED7556" w:rsidP="0010080C">
      <w:pPr>
        <w:tabs>
          <w:tab w:val="left" w:pos="3060"/>
        </w:tabs>
        <w:jc w:val="both"/>
        <w:rPr>
          <w:rFonts w:ascii="Tahoma" w:hAnsi="Tahoma" w:cs="Tahoma"/>
          <w:b/>
          <w:color w:val="000000" w:themeColor="text1"/>
          <w:sz w:val="22"/>
          <w:szCs w:val="22"/>
        </w:rPr>
      </w:pPr>
    </w:p>
    <w:p w14:paraId="59684097" w14:textId="77777777" w:rsidR="00ED7556" w:rsidRPr="003B3620" w:rsidRDefault="00ED7556" w:rsidP="0010080C">
      <w:pPr>
        <w:tabs>
          <w:tab w:val="left" w:pos="3060"/>
        </w:tabs>
        <w:jc w:val="both"/>
        <w:rPr>
          <w:rFonts w:ascii="Tahoma" w:hAnsi="Tahoma" w:cs="Tahoma"/>
          <w:b/>
          <w:color w:val="000000" w:themeColor="text1"/>
          <w:sz w:val="22"/>
          <w:szCs w:val="22"/>
        </w:rPr>
      </w:pPr>
    </w:p>
    <w:p w14:paraId="0F82C4BD" w14:textId="77777777" w:rsidR="00ED7556" w:rsidRPr="003B3620" w:rsidRDefault="00ED7556" w:rsidP="0010080C">
      <w:pPr>
        <w:tabs>
          <w:tab w:val="left" w:pos="3060"/>
        </w:tabs>
        <w:jc w:val="both"/>
        <w:rPr>
          <w:rFonts w:ascii="Tahoma" w:hAnsi="Tahoma" w:cs="Tahoma"/>
          <w:b/>
          <w:color w:val="000000" w:themeColor="text1"/>
          <w:sz w:val="22"/>
          <w:szCs w:val="22"/>
        </w:rPr>
      </w:pPr>
    </w:p>
    <w:p w14:paraId="26C23F02" w14:textId="77777777" w:rsidR="00ED7556" w:rsidRPr="003B3620" w:rsidRDefault="00ED7556" w:rsidP="0010080C">
      <w:pPr>
        <w:tabs>
          <w:tab w:val="left" w:pos="3060"/>
        </w:tabs>
        <w:jc w:val="both"/>
        <w:rPr>
          <w:rFonts w:ascii="Tahoma" w:hAnsi="Tahoma" w:cs="Tahoma"/>
          <w:b/>
          <w:color w:val="000000" w:themeColor="text1"/>
          <w:sz w:val="22"/>
          <w:szCs w:val="22"/>
        </w:rPr>
      </w:pPr>
    </w:p>
    <w:p w14:paraId="04F7F9FC" w14:textId="77777777" w:rsidR="00ED7556" w:rsidRPr="003B3620" w:rsidRDefault="00ED7556" w:rsidP="0010080C">
      <w:pPr>
        <w:tabs>
          <w:tab w:val="left" w:pos="3060"/>
        </w:tabs>
        <w:jc w:val="both"/>
        <w:rPr>
          <w:rFonts w:ascii="Tahoma" w:hAnsi="Tahoma" w:cs="Tahoma"/>
          <w:b/>
          <w:color w:val="000000" w:themeColor="text1"/>
          <w:sz w:val="22"/>
          <w:szCs w:val="22"/>
        </w:rPr>
      </w:pPr>
    </w:p>
    <w:p w14:paraId="383DEC40" w14:textId="77777777" w:rsidR="00ED7556" w:rsidRPr="003B3620" w:rsidRDefault="00ED7556" w:rsidP="0010080C">
      <w:pPr>
        <w:tabs>
          <w:tab w:val="left" w:pos="3060"/>
        </w:tabs>
        <w:jc w:val="both"/>
        <w:rPr>
          <w:rFonts w:ascii="Tahoma" w:hAnsi="Tahoma" w:cs="Tahoma"/>
          <w:b/>
          <w:color w:val="000000" w:themeColor="text1"/>
          <w:sz w:val="22"/>
          <w:szCs w:val="22"/>
        </w:rPr>
      </w:pPr>
    </w:p>
    <w:p w14:paraId="3A9D1377" w14:textId="77777777" w:rsidR="00ED7556" w:rsidRPr="003B3620" w:rsidRDefault="00ED7556" w:rsidP="0010080C">
      <w:pPr>
        <w:tabs>
          <w:tab w:val="left" w:pos="3060"/>
        </w:tabs>
        <w:jc w:val="both"/>
        <w:rPr>
          <w:rFonts w:ascii="Tahoma" w:hAnsi="Tahoma" w:cs="Tahoma"/>
          <w:b/>
          <w:color w:val="000000" w:themeColor="text1"/>
          <w:sz w:val="22"/>
          <w:szCs w:val="22"/>
        </w:rPr>
      </w:pPr>
    </w:p>
    <w:p w14:paraId="37008942" w14:textId="77777777" w:rsidR="00ED7556" w:rsidRPr="003B3620" w:rsidRDefault="00ED7556" w:rsidP="0010080C">
      <w:pPr>
        <w:tabs>
          <w:tab w:val="left" w:pos="3060"/>
        </w:tabs>
        <w:jc w:val="both"/>
        <w:rPr>
          <w:rFonts w:ascii="Tahoma" w:hAnsi="Tahoma" w:cs="Tahoma"/>
          <w:b/>
          <w:color w:val="000000" w:themeColor="text1"/>
          <w:sz w:val="22"/>
          <w:szCs w:val="22"/>
        </w:rPr>
      </w:pPr>
    </w:p>
    <w:p w14:paraId="2A9E7854" w14:textId="7975FDCE" w:rsidR="00ED7556" w:rsidRPr="003B3620" w:rsidRDefault="00ED7556">
      <w:pPr>
        <w:tabs>
          <w:tab w:val="left" w:pos="3060"/>
        </w:tabs>
        <w:jc w:val="center"/>
        <w:rPr>
          <w:rFonts w:ascii="Tahoma" w:hAnsi="Tahoma" w:cs="Tahoma"/>
          <w:b/>
          <w:color w:val="000000" w:themeColor="text1"/>
          <w:sz w:val="28"/>
          <w:szCs w:val="28"/>
        </w:rPr>
      </w:pPr>
      <w:r w:rsidRPr="003B3620">
        <w:rPr>
          <w:rFonts w:ascii="Tahoma" w:hAnsi="Tahoma" w:cs="Tahoma"/>
          <w:b/>
          <w:color w:val="000000" w:themeColor="text1"/>
          <w:sz w:val="28"/>
          <w:szCs w:val="28"/>
        </w:rPr>
        <w:t>PROCEDUR</w:t>
      </w:r>
      <w:r w:rsidR="00982334" w:rsidRPr="007965DF">
        <w:rPr>
          <w:rFonts w:ascii="Tahoma" w:hAnsi="Tahoma" w:cs="Tahoma"/>
          <w:b/>
          <w:color w:val="000000" w:themeColor="text1"/>
          <w:sz w:val="28"/>
          <w:szCs w:val="28"/>
        </w:rPr>
        <w:t>Ă</w:t>
      </w:r>
    </w:p>
    <w:p w14:paraId="1C7AEFB5" w14:textId="77777777" w:rsidR="00ED7556" w:rsidRPr="003B3620" w:rsidRDefault="00ED7556">
      <w:pPr>
        <w:tabs>
          <w:tab w:val="left" w:pos="3060"/>
        </w:tabs>
        <w:jc w:val="center"/>
        <w:rPr>
          <w:rFonts w:ascii="Tahoma" w:hAnsi="Tahoma" w:cs="Tahoma"/>
          <w:b/>
          <w:color w:val="000000" w:themeColor="text1"/>
          <w:sz w:val="28"/>
          <w:szCs w:val="28"/>
        </w:rPr>
      </w:pPr>
    </w:p>
    <w:p w14:paraId="334AA748" w14:textId="37E70C01" w:rsidR="00ED7556" w:rsidRPr="003B3620" w:rsidRDefault="00ED7556">
      <w:pPr>
        <w:tabs>
          <w:tab w:val="left" w:pos="3060"/>
        </w:tabs>
        <w:spacing w:line="360" w:lineRule="auto"/>
        <w:jc w:val="center"/>
        <w:rPr>
          <w:rFonts w:ascii="Tahoma" w:hAnsi="Tahoma" w:cs="Tahoma"/>
          <w:b/>
          <w:color w:val="000000" w:themeColor="text1"/>
          <w:sz w:val="28"/>
          <w:szCs w:val="28"/>
        </w:rPr>
      </w:pPr>
      <w:proofErr w:type="spellStart"/>
      <w:r w:rsidRPr="003B3620">
        <w:rPr>
          <w:rFonts w:ascii="Tahoma" w:hAnsi="Tahoma" w:cs="Tahoma"/>
          <w:b/>
          <w:color w:val="000000" w:themeColor="text1"/>
          <w:sz w:val="28"/>
          <w:szCs w:val="28"/>
        </w:rPr>
        <w:t>privind</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constituirea</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verificarea</w:t>
      </w:r>
      <w:proofErr w:type="spellEnd"/>
      <w:r w:rsidRPr="003B3620">
        <w:rPr>
          <w:rFonts w:ascii="Tahoma" w:hAnsi="Tahoma" w:cs="Tahoma"/>
          <w:b/>
          <w:color w:val="000000" w:themeColor="text1"/>
          <w:sz w:val="28"/>
          <w:szCs w:val="28"/>
        </w:rPr>
        <w:t xml:space="preserve"> </w:t>
      </w:r>
      <w:proofErr w:type="spellStart"/>
      <w:r w:rsidR="00CD379C" w:rsidRPr="003B3620">
        <w:rPr>
          <w:rFonts w:ascii="Tahoma" w:hAnsi="Tahoma" w:cs="Tahoma"/>
          <w:b/>
          <w:color w:val="000000" w:themeColor="text1"/>
          <w:sz w:val="28"/>
          <w:szCs w:val="28"/>
        </w:rPr>
        <w:t>ș</w:t>
      </w:r>
      <w:r w:rsidRPr="003B3620">
        <w:rPr>
          <w:rFonts w:ascii="Tahoma" w:hAnsi="Tahoma" w:cs="Tahoma"/>
          <w:b/>
          <w:color w:val="000000" w:themeColor="text1"/>
          <w:sz w:val="28"/>
          <w:szCs w:val="28"/>
        </w:rPr>
        <w:t>i</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utilizarea</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garan</w:t>
      </w:r>
      <w:r w:rsidR="00CD379C" w:rsidRPr="003B3620">
        <w:rPr>
          <w:rFonts w:ascii="Tahoma" w:hAnsi="Tahoma" w:cs="Tahoma"/>
          <w:b/>
          <w:color w:val="000000" w:themeColor="text1"/>
          <w:sz w:val="28"/>
          <w:szCs w:val="28"/>
        </w:rPr>
        <w:t>ț</w:t>
      </w:r>
      <w:r w:rsidRPr="003B3620">
        <w:rPr>
          <w:rFonts w:ascii="Tahoma" w:hAnsi="Tahoma" w:cs="Tahoma"/>
          <w:b/>
          <w:color w:val="000000" w:themeColor="text1"/>
          <w:sz w:val="28"/>
          <w:szCs w:val="28"/>
        </w:rPr>
        <w:t>iilor</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financiare</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pentru</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participarea</w:t>
      </w:r>
      <w:proofErr w:type="spellEnd"/>
      <w:r w:rsidRPr="003B3620">
        <w:rPr>
          <w:rFonts w:ascii="Tahoma" w:hAnsi="Tahoma" w:cs="Tahoma"/>
          <w:b/>
          <w:color w:val="000000" w:themeColor="text1"/>
          <w:sz w:val="28"/>
          <w:szCs w:val="28"/>
        </w:rPr>
        <w:t xml:space="preserve"> la </w:t>
      </w:r>
      <w:proofErr w:type="spellStart"/>
      <w:r w:rsidR="009A3777">
        <w:rPr>
          <w:rFonts w:ascii="Tahoma" w:hAnsi="Tahoma" w:cs="Tahoma"/>
          <w:b/>
          <w:color w:val="000000" w:themeColor="text1"/>
          <w:sz w:val="28"/>
          <w:szCs w:val="28"/>
        </w:rPr>
        <w:t>Pi</w:t>
      </w:r>
      <w:r w:rsidRPr="003B3620">
        <w:rPr>
          <w:rFonts w:ascii="Tahoma" w:hAnsi="Tahoma" w:cs="Tahoma"/>
          <w:b/>
          <w:color w:val="000000" w:themeColor="text1"/>
          <w:sz w:val="28"/>
          <w:szCs w:val="28"/>
        </w:rPr>
        <w:t>a</w:t>
      </w:r>
      <w:r w:rsidR="00CD379C" w:rsidRPr="003B3620">
        <w:rPr>
          <w:rFonts w:ascii="Tahoma" w:hAnsi="Tahoma" w:cs="Tahoma"/>
          <w:b/>
          <w:color w:val="000000" w:themeColor="text1"/>
          <w:sz w:val="28"/>
          <w:szCs w:val="28"/>
        </w:rPr>
        <w:t>ț</w:t>
      </w:r>
      <w:r w:rsidR="00D546DE" w:rsidRPr="003B3620">
        <w:rPr>
          <w:rFonts w:ascii="Tahoma" w:hAnsi="Tahoma" w:cs="Tahoma"/>
          <w:b/>
          <w:color w:val="000000" w:themeColor="text1"/>
          <w:sz w:val="28"/>
          <w:szCs w:val="28"/>
        </w:rPr>
        <w:t>a</w:t>
      </w:r>
      <w:proofErr w:type="spellEnd"/>
      <w:r w:rsidR="00D546DE" w:rsidRPr="003B3620">
        <w:rPr>
          <w:rFonts w:ascii="Tahoma" w:hAnsi="Tahoma" w:cs="Tahoma"/>
          <w:b/>
          <w:color w:val="000000" w:themeColor="text1"/>
          <w:sz w:val="28"/>
          <w:szCs w:val="28"/>
        </w:rPr>
        <w:t xml:space="preserve"> </w:t>
      </w:r>
      <w:proofErr w:type="spellStart"/>
      <w:r w:rsidR="00145778">
        <w:rPr>
          <w:rFonts w:ascii="Tahoma" w:hAnsi="Tahoma" w:cs="Tahoma"/>
          <w:b/>
          <w:color w:val="000000" w:themeColor="text1"/>
          <w:sz w:val="28"/>
          <w:szCs w:val="28"/>
        </w:rPr>
        <w:t>Intrazilnică</w:t>
      </w:r>
      <w:proofErr w:type="spellEnd"/>
      <w:r w:rsidR="00145778">
        <w:rPr>
          <w:rFonts w:ascii="Tahoma" w:hAnsi="Tahoma" w:cs="Tahoma"/>
          <w:b/>
          <w:color w:val="000000" w:themeColor="text1"/>
          <w:sz w:val="28"/>
          <w:szCs w:val="28"/>
        </w:rPr>
        <w:t xml:space="preserve"> </w:t>
      </w:r>
      <w:proofErr w:type="gramStart"/>
      <w:r w:rsidR="003B3620">
        <w:rPr>
          <w:rFonts w:ascii="Tahoma" w:hAnsi="Tahoma" w:cs="Tahoma"/>
          <w:b/>
          <w:color w:val="000000" w:themeColor="text1"/>
          <w:sz w:val="28"/>
          <w:szCs w:val="28"/>
        </w:rPr>
        <w:t xml:space="preserve">de  </w:t>
      </w:r>
      <w:proofErr w:type="spellStart"/>
      <w:r w:rsidR="009F2D3A">
        <w:rPr>
          <w:rFonts w:ascii="Tahoma" w:hAnsi="Tahoma" w:cs="Tahoma"/>
          <w:b/>
          <w:color w:val="000000" w:themeColor="text1"/>
          <w:sz w:val="28"/>
          <w:szCs w:val="28"/>
        </w:rPr>
        <w:t>energie</w:t>
      </w:r>
      <w:proofErr w:type="spellEnd"/>
      <w:proofErr w:type="gramEnd"/>
      <w:r w:rsidR="009F2D3A">
        <w:rPr>
          <w:rFonts w:ascii="Tahoma" w:hAnsi="Tahoma" w:cs="Tahoma"/>
          <w:b/>
          <w:color w:val="000000" w:themeColor="text1"/>
          <w:sz w:val="28"/>
          <w:szCs w:val="28"/>
        </w:rPr>
        <w:t xml:space="preserve"> </w:t>
      </w:r>
      <w:proofErr w:type="spellStart"/>
      <w:r w:rsidR="009F2D3A">
        <w:rPr>
          <w:rFonts w:ascii="Tahoma" w:hAnsi="Tahoma" w:cs="Tahoma"/>
          <w:b/>
          <w:color w:val="000000" w:themeColor="text1"/>
          <w:sz w:val="28"/>
          <w:szCs w:val="28"/>
        </w:rPr>
        <w:t>electrică</w:t>
      </w:r>
      <w:proofErr w:type="spellEnd"/>
      <w:r w:rsidR="009F2D3A">
        <w:rPr>
          <w:rFonts w:ascii="Tahoma" w:hAnsi="Tahoma" w:cs="Tahoma"/>
          <w:b/>
          <w:color w:val="000000" w:themeColor="text1"/>
          <w:sz w:val="28"/>
          <w:szCs w:val="28"/>
        </w:rPr>
        <w:t xml:space="preserve"> </w:t>
      </w:r>
    </w:p>
    <w:p w14:paraId="5200354B" w14:textId="77777777" w:rsidR="00ED7556" w:rsidRPr="003B3620" w:rsidRDefault="00ED7556" w:rsidP="0010080C">
      <w:pPr>
        <w:tabs>
          <w:tab w:val="left" w:pos="3060"/>
        </w:tabs>
        <w:spacing w:line="360" w:lineRule="auto"/>
        <w:jc w:val="both"/>
        <w:rPr>
          <w:rFonts w:ascii="Tahoma" w:hAnsi="Tahoma" w:cs="Tahoma"/>
          <w:b/>
          <w:color w:val="000000" w:themeColor="text1"/>
          <w:sz w:val="28"/>
          <w:szCs w:val="28"/>
        </w:rPr>
      </w:pPr>
    </w:p>
    <w:p w14:paraId="6D096AAA" w14:textId="77777777" w:rsidR="00ED7556" w:rsidRPr="003B3620" w:rsidRDefault="00ED7556" w:rsidP="0010080C">
      <w:pPr>
        <w:tabs>
          <w:tab w:val="left" w:pos="3060"/>
        </w:tabs>
        <w:jc w:val="both"/>
        <w:rPr>
          <w:rFonts w:ascii="Tahoma" w:hAnsi="Tahoma" w:cs="Tahoma"/>
          <w:b/>
          <w:color w:val="000000" w:themeColor="text1"/>
          <w:sz w:val="22"/>
          <w:szCs w:val="22"/>
        </w:rPr>
      </w:pPr>
    </w:p>
    <w:p w14:paraId="1D4DF598" w14:textId="77777777" w:rsidR="00ED7556" w:rsidRPr="003B3620" w:rsidRDefault="00ED7556" w:rsidP="0010080C">
      <w:pPr>
        <w:tabs>
          <w:tab w:val="left" w:pos="3060"/>
        </w:tabs>
        <w:jc w:val="both"/>
        <w:rPr>
          <w:rFonts w:ascii="Tahoma" w:hAnsi="Tahoma" w:cs="Tahoma"/>
          <w:b/>
          <w:color w:val="000000" w:themeColor="text1"/>
          <w:sz w:val="22"/>
          <w:szCs w:val="22"/>
        </w:rPr>
      </w:pPr>
    </w:p>
    <w:p w14:paraId="52D3892E" w14:textId="77777777" w:rsidR="00ED7556" w:rsidRPr="003B3620" w:rsidRDefault="00ED7556" w:rsidP="0010080C">
      <w:pPr>
        <w:tabs>
          <w:tab w:val="left" w:pos="3060"/>
        </w:tabs>
        <w:jc w:val="both"/>
        <w:rPr>
          <w:rFonts w:ascii="Tahoma" w:hAnsi="Tahoma" w:cs="Tahoma"/>
          <w:b/>
          <w:color w:val="000000" w:themeColor="text1"/>
          <w:sz w:val="22"/>
          <w:szCs w:val="22"/>
        </w:rPr>
      </w:pPr>
    </w:p>
    <w:p w14:paraId="1842960F" w14:textId="77777777" w:rsidR="00ED7556" w:rsidRPr="003B3620" w:rsidRDefault="00ED7556" w:rsidP="0010080C">
      <w:pPr>
        <w:tabs>
          <w:tab w:val="left" w:pos="3060"/>
        </w:tabs>
        <w:jc w:val="both"/>
        <w:rPr>
          <w:rFonts w:ascii="Tahoma" w:hAnsi="Tahoma" w:cs="Tahoma"/>
          <w:b/>
          <w:color w:val="000000" w:themeColor="text1"/>
          <w:sz w:val="22"/>
          <w:szCs w:val="22"/>
        </w:rPr>
      </w:pPr>
    </w:p>
    <w:p w14:paraId="4D8389F3" w14:textId="77777777" w:rsidR="00ED7556" w:rsidRPr="003B3620" w:rsidRDefault="00ED7556" w:rsidP="0010080C">
      <w:pPr>
        <w:tabs>
          <w:tab w:val="left" w:pos="3060"/>
        </w:tabs>
        <w:jc w:val="both"/>
        <w:rPr>
          <w:rFonts w:ascii="Tahoma" w:hAnsi="Tahoma" w:cs="Tahoma"/>
          <w:b/>
          <w:color w:val="000000" w:themeColor="text1"/>
          <w:sz w:val="22"/>
          <w:szCs w:val="22"/>
        </w:rPr>
      </w:pPr>
    </w:p>
    <w:p w14:paraId="4A501A93" w14:textId="77777777" w:rsidR="00ED7556" w:rsidRPr="003B3620" w:rsidRDefault="00ED7556" w:rsidP="0010080C">
      <w:pPr>
        <w:tabs>
          <w:tab w:val="left" w:pos="3060"/>
        </w:tabs>
        <w:jc w:val="both"/>
        <w:rPr>
          <w:rFonts w:ascii="Tahoma" w:hAnsi="Tahoma" w:cs="Tahoma"/>
          <w:b/>
          <w:color w:val="000000" w:themeColor="text1"/>
          <w:sz w:val="22"/>
          <w:szCs w:val="22"/>
        </w:rPr>
      </w:pPr>
    </w:p>
    <w:p w14:paraId="7E18576F" w14:textId="77777777" w:rsidR="00ED7556" w:rsidRPr="003B3620" w:rsidRDefault="00ED7556" w:rsidP="0010080C">
      <w:pPr>
        <w:tabs>
          <w:tab w:val="left" w:pos="3060"/>
        </w:tabs>
        <w:jc w:val="both"/>
        <w:rPr>
          <w:rFonts w:ascii="Tahoma" w:hAnsi="Tahoma" w:cs="Tahoma"/>
          <w:b/>
          <w:color w:val="000000" w:themeColor="text1"/>
          <w:sz w:val="22"/>
          <w:szCs w:val="22"/>
        </w:rPr>
      </w:pPr>
    </w:p>
    <w:p w14:paraId="06DF3BF5" w14:textId="77777777" w:rsidR="00420CFC" w:rsidRPr="003B3620" w:rsidRDefault="00420CFC" w:rsidP="0010080C">
      <w:pPr>
        <w:tabs>
          <w:tab w:val="left" w:pos="3060"/>
        </w:tabs>
        <w:jc w:val="both"/>
        <w:rPr>
          <w:rFonts w:ascii="Tahoma" w:hAnsi="Tahoma" w:cs="Tahoma"/>
          <w:b/>
          <w:color w:val="000000" w:themeColor="text1"/>
          <w:sz w:val="22"/>
          <w:szCs w:val="22"/>
        </w:rPr>
      </w:pPr>
    </w:p>
    <w:p w14:paraId="3D0BD895" w14:textId="77777777" w:rsidR="00420CFC" w:rsidRDefault="00420CFC" w:rsidP="0010080C">
      <w:pPr>
        <w:tabs>
          <w:tab w:val="left" w:pos="3060"/>
        </w:tabs>
        <w:jc w:val="both"/>
        <w:rPr>
          <w:rFonts w:ascii="Tahoma" w:hAnsi="Tahoma" w:cs="Tahoma"/>
          <w:b/>
          <w:color w:val="000000" w:themeColor="text1"/>
          <w:sz w:val="22"/>
          <w:szCs w:val="22"/>
        </w:rPr>
      </w:pPr>
    </w:p>
    <w:p w14:paraId="0A8096E9" w14:textId="77777777" w:rsidR="003B3620" w:rsidRDefault="003B3620" w:rsidP="0010080C">
      <w:pPr>
        <w:tabs>
          <w:tab w:val="left" w:pos="3060"/>
        </w:tabs>
        <w:jc w:val="both"/>
        <w:rPr>
          <w:rFonts w:ascii="Tahoma" w:hAnsi="Tahoma" w:cs="Tahoma"/>
          <w:b/>
          <w:color w:val="000000" w:themeColor="text1"/>
          <w:sz w:val="22"/>
          <w:szCs w:val="22"/>
        </w:rPr>
      </w:pPr>
    </w:p>
    <w:p w14:paraId="022A26C4" w14:textId="77777777" w:rsidR="003B3620" w:rsidRDefault="003B3620" w:rsidP="0010080C">
      <w:pPr>
        <w:tabs>
          <w:tab w:val="left" w:pos="3060"/>
        </w:tabs>
        <w:jc w:val="both"/>
        <w:rPr>
          <w:rFonts w:ascii="Tahoma" w:hAnsi="Tahoma" w:cs="Tahoma"/>
          <w:b/>
          <w:color w:val="000000" w:themeColor="text1"/>
          <w:sz w:val="22"/>
          <w:szCs w:val="22"/>
        </w:rPr>
      </w:pPr>
    </w:p>
    <w:p w14:paraId="261DD092" w14:textId="77777777" w:rsidR="003B3620" w:rsidRDefault="003B3620" w:rsidP="0010080C">
      <w:pPr>
        <w:tabs>
          <w:tab w:val="left" w:pos="3060"/>
        </w:tabs>
        <w:jc w:val="both"/>
        <w:rPr>
          <w:rFonts w:ascii="Tahoma" w:hAnsi="Tahoma" w:cs="Tahoma"/>
          <w:b/>
          <w:color w:val="000000" w:themeColor="text1"/>
          <w:sz w:val="22"/>
          <w:szCs w:val="22"/>
        </w:rPr>
      </w:pPr>
    </w:p>
    <w:p w14:paraId="60D740B0" w14:textId="77777777" w:rsidR="003B3620" w:rsidRDefault="003B3620" w:rsidP="0010080C">
      <w:pPr>
        <w:tabs>
          <w:tab w:val="left" w:pos="3060"/>
        </w:tabs>
        <w:jc w:val="both"/>
        <w:rPr>
          <w:rFonts w:ascii="Tahoma" w:hAnsi="Tahoma" w:cs="Tahoma"/>
          <w:b/>
          <w:color w:val="000000" w:themeColor="text1"/>
          <w:sz w:val="22"/>
          <w:szCs w:val="22"/>
        </w:rPr>
      </w:pPr>
    </w:p>
    <w:p w14:paraId="3CD99400" w14:textId="77777777" w:rsidR="0084776C" w:rsidRDefault="0084776C" w:rsidP="0010080C">
      <w:pPr>
        <w:tabs>
          <w:tab w:val="left" w:pos="3060"/>
        </w:tabs>
        <w:jc w:val="both"/>
        <w:rPr>
          <w:rFonts w:ascii="Tahoma" w:hAnsi="Tahoma" w:cs="Tahoma"/>
          <w:b/>
          <w:color w:val="000000" w:themeColor="text1"/>
          <w:sz w:val="22"/>
          <w:szCs w:val="22"/>
        </w:rPr>
      </w:pPr>
    </w:p>
    <w:p w14:paraId="020FABB4" w14:textId="77777777" w:rsidR="0084776C" w:rsidRPr="003B3620" w:rsidRDefault="0084776C" w:rsidP="0010080C">
      <w:pPr>
        <w:tabs>
          <w:tab w:val="left" w:pos="3060"/>
        </w:tabs>
        <w:jc w:val="both"/>
        <w:rPr>
          <w:rFonts w:ascii="Tahoma" w:hAnsi="Tahoma" w:cs="Tahoma"/>
          <w:b/>
          <w:color w:val="000000" w:themeColor="text1"/>
          <w:sz w:val="22"/>
          <w:szCs w:val="22"/>
        </w:rPr>
      </w:pPr>
    </w:p>
    <w:p w14:paraId="2E3ADADA" w14:textId="77777777" w:rsidR="00420CFC" w:rsidRPr="003B3620" w:rsidRDefault="00420CFC" w:rsidP="0010080C">
      <w:pPr>
        <w:tabs>
          <w:tab w:val="left" w:pos="3060"/>
        </w:tabs>
        <w:jc w:val="both"/>
        <w:rPr>
          <w:rFonts w:ascii="Tahoma" w:hAnsi="Tahoma" w:cs="Tahoma"/>
          <w:b/>
          <w:color w:val="000000" w:themeColor="text1"/>
          <w:sz w:val="22"/>
          <w:szCs w:val="22"/>
        </w:rPr>
      </w:pPr>
    </w:p>
    <w:p w14:paraId="22EABB76" w14:textId="77777777" w:rsidR="00420CFC" w:rsidRPr="003B3620" w:rsidRDefault="00420CFC" w:rsidP="0010080C">
      <w:pPr>
        <w:tabs>
          <w:tab w:val="left" w:pos="3060"/>
        </w:tabs>
        <w:jc w:val="both"/>
        <w:rPr>
          <w:rFonts w:ascii="Tahoma" w:hAnsi="Tahoma" w:cs="Tahoma"/>
          <w:b/>
          <w:color w:val="000000" w:themeColor="text1"/>
          <w:sz w:val="22"/>
          <w:szCs w:val="22"/>
        </w:rPr>
      </w:pPr>
    </w:p>
    <w:p w14:paraId="22265551" w14:textId="77777777" w:rsidR="00ED7556" w:rsidRPr="003B3620" w:rsidRDefault="00ED7556" w:rsidP="0010080C">
      <w:pPr>
        <w:tabs>
          <w:tab w:val="left" w:pos="3060"/>
        </w:tabs>
        <w:jc w:val="both"/>
        <w:rPr>
          <w:rFonts w:ascii="Tahoma" w:hAnsi="Tahoma" w:cs="Tahoma"/>
          <w:b/>
          <w:color w:val="000000" w:themeColor="text1"/>
          <w:sz w:val="22"/>
          <w:szCs w:val="22"/>
        </w:rPr>
      </w:pPr>
    </w:p>
    <w:p w14:paraId="33A3C7CA" w14:textId="77777777" w:rsidR="00ED7556" w:rsidRPr="003B3620" w:rsidRDefault="00ED7556" w:rsidP="0010080C">
      <w:pPr>
        <w:tabs>
          <w:tab w:val="left" w:pos="3060"/>
        </w:tabs>
        <w:jc w:val="both"/>
        <w:rPr>
          <w:rFonts w:ascii="Tahoma" w:hAnsi="Tahoma" w:cs="Tahoma"/>
          <w:b/>
          <w:color w:val="000000" w:themeColor="text1"/>
          <w:sz w:val="22"/>
          <w:szCs w:val="22"/>
        </w:rPr>
      </w:pPr>
    </w:p>
    <w:p w14:paraId="2D344F2D" w14:textId="18C1D429" w:rsidR="00ED7556" w:rsidRPr="003B3620" w:rsidRDefault="00883DF2">
      <w:pPr>
        <w:tabs>
          <w:tab w:val="left" w:pos="3060"/>
        </w:tabs>
        <w:jc w:val="center"/>
        <w:rPr>
          <w:rFonts w:ascii="Tahoma" w:hAnsi="Tahoma" w:cs="Tahoma"/>
          <w:b/>
          <w:color w:val="000000" w:themeColor="text1"/>
          <w:sz w:val="24"/>
          <w:szCs w:val="24"/>
        </w:rPr>
      </w:pPr>
      <w:proofErr w:type="spellStart"/>
      <w:r w:rsidRPr="003B3620">
        <w:rPr>
          <w:rFonts w:ascii="Tahoma" w:hAnsi="Tahoma" w:cs="Tahoma"/>
          <w:b/>
          <w:color w:val="000000" w:themeColor="text1"/>
          <w:sz w:val="24"/>
          <w:szCs w:val="24"/>
        </w:rPr>
        <w:t>Î</w:t>
      </w:r>
      <w:r w:rsidR="00ED7556" w:rsidRPr="003B3620">
        <w:rPr>
          <w:rFonts w:ascii="Tahoma" w:hAnsi="Tahoma" w:cs="Tahoma"/>
          <w:b/>
          <w:color w:val="000000" w:themeColor="text1"/>
          <w:sz w:val="24"/>
          <w:szCs w:val="24"/>
        </w:rPr>
        <w:t>ntocmit</w:t>
      </w:r>
      <w:proofErr w:type="spellEnd"/>
      <w:r w:rsidR="00ED7556" w:rsidRPr="003B3620">
        <w:rPr>
          <w:rFonts w:ascii="Tahoma" w:hAnsi="Tahoma" w:cs="Tahoma"/>
          <w:b/>
          <w:color w:val="000000" w:themeColor="text1"/>
          <w:sz w:val="24"/>
          <w:szCs w:val="24"/>
        </w:rPr>
        <w:t xml:space="preserve">: </w:t>
      </w:r>
      <w:proofErr w:type="spellStart"/>
      <w:r w:rsidR="00F62EF7" w:rsidRPr="00F62EF7">
        <w:rPr>
          <w:rFonts w:ascii="Tahoma" w:hAnsi="Tahoma" w:cs="Tahoma"/>
          <w:b/>
          <w:color w:val="000000" w:themeColor="text1"/>
          <w:sz w:val="24"/>
          <w:szCs w:val="24"/>
        </w:rPr>
        <w:t>Societatea</w:t>
      </w:r>
      <w:proofErr w:type="spellEnd"/>
      <w:r w:rsidR="00F62EF7" w:rsidRPr="00F62EF7">
        <w:rPr>
          <w:rFonts w:ascii="Tahoma" w:hAnsi="Tahoma" w:cs="Tahoma"/>
          <w:b/>
          <w:color w:val="000000" w:themeColor="text1"/>
          <w:sz w:val="24"/>
          <w:szCs w:val="24"/>
        </w:rPr>
        <w:t xml:space="preserve"> </w:t>
      </w:r>
      <w:proofErr w:type="spellStart"/>
      <w:r w:rsidR="00F62EF7" w:rsidRPr="00F62EF7">
        <w:rPr>
          <w:rFonts w:ascii="Tahoma" w:hAnsi="Tahoma" w:cs="Tahoma"/>
          <w:b/>
          <w:color w:val="000000" w:themeColor="text1"/>
          <w:sz w:val="24"/>
          <w:szCs w:val="24"/>
        </w:rPr>
        <w:t>Operatorul</w:t>
      </w:r>
      <w:proofErr w:type="spellEnd"/>
      <w:r w:rsidR="00F62EF7" w:rsidRPr="00F62EF7">
        <w:rPr>
          <w:rFonts w:ascii="Tahoma" w:hAnsi="Tahoma" w:cs="Tahoma"/>
          <w:b/>
          <w:color w:val="000000" w:themeColor="text1"/>
          <w:sz w:val="24"/>
          <w:szCs w:val="24"/>
        </w:rPr>
        <w:t xml:space="preserve"> </w:t>
      </w:r>
      <w:proofErr w:type="spellStart"/>
      <w:r w:rsidR="009A3777">
        <w:rPr>
          <w:rFonts w:ascii="Tahoma" w:hAnsi="Tahoma" w:cs="Tahoma"/>
          <w:b/>
          <w:color w:val="000000" w:themeColor="text1"/>
          <w:sz w:val="24"/>
          <w:szCs w:val="24"/>
        </w:rPr>
        <w:t>Pi</w:t>
      </w:r>
      <w:r w:rsidR="00F62EF7" w:rsidRPr="00F62EF7">
        <w:rPr>
          <w:rFonts w:ascii="Tahoma" w:hAnsi="Tahoma" w:cs="Tahoma"/>
          <w:b/>
          <w:color w:val="000000" w:themeColor="text1"/>
          <w:sz w:val="24"/>
          <w:szCs w:val="24"/>
        </w:rPr>
        <w:t>e</w:t>
      </w:r>
      <w:r w:rsidR="00145778">
        <w:rPr>
          <w:rFonts w:ascii="Tahoma" w:hAnsi="Tahoma" w:cs="Tahoma"/>
          <w:b/>
          <w:color w:val="000000" w:themeColor="text1"/>
          <w:sz w:val="24"/>
          <w:szCs w:val="24"/>
        </w:rPr>
        <w:t>ț</w:t>
      </w:r>
      <w:r w:rsidR="00F62EF7" w:rsidRPr="00F62EF7">
        <w:rPr>
          <w:rFonts w:ascii="Tahoma" w:hAnsi="Tahoma" w:cs="Tahoma"/>
          <w:b/>
          <w:color w:val="000000" w:themeColor="text1"/>
          <w:sz w:val="24"/>
          <w:szCs w:val="24"/>
        </w:rPr>
        <w:t>ei</w:t>
      </w:r>
      <w:proofErr w:type="spellEnd"/>
      <w:r w:rsidR="00F62EF7" w:rsidRPr="00F62EF7">
        <w:rPr>
          <w:rFonts w:ascii="Tahoma" w:hAnsi="Tahoma" w:cs="Tahoma"/>
          <w:b/>
          <w:color w:val="000000" w:themeColor="text1"/>
          <w:sz w:val="24"/>
          <w:szCs w:val="24"/>
        </w:rPr>
        <w:t xml:space="preserve"> </w:t>
      </w:r>
      <w:r w:rsidR="00145778">
        <w:rPr>
          <w:rFonts w:ascii="Tahoma" w:hAnsi="Tahoma" w:cs="Tahoma"/>
          <w:b/>
          <w:color w:val="000000" w:themeColor="text1"/>
          <w:sz w:val="24"/>
          <w:szCs w:val="24"/>
        </w:rPr>
        <w:t>d</w:t>
      </w:r>
      <w:r w:rsidR="00F62EF7" w:rsidRPr="00F62EF7">
        <w:rPr>
          <w:rFonts w:ascii="Tahoma" w:hAnsi="Tahoma" w:cs="Tahoma"/>
          <w:b/>
          <w:color w:val="000000" w:themeColor="text1"/>
          <w:sz w:val="24"/>
          <w:szCs w:val="24"/>
        </w:rPr>
        <w:t xml:space="preserve">e </w:t>
      </w:r>
      <w:proofErr w:type="spellStart"/>
      <w:r w:rsidR="00F62EF7" w:rsidRPr="00F62EF7">
        <w:rPr>
          <w:rFonts w:ascii="Tahoma" w:hAnsi="Tahoma" w:cs="Tahoma"/>
          <w:b/>
          <w:color w:val="000000" w:themeColor="text1"/>
          <w:sz w:val="24"/>
          <w:szCs w:val="24"/>
        </w:rPr>
        <w:t>Energie</w:t>
      </w:r>
      <w:proofErr w:type="spellEnd"/>
      <w:r w:rsidR="00F62EF7" w:rsidRPr="00F62EF7">
        <w:rPr>
          <w:rFonts w:ascii="Tahoma" w:hAnsi="Tahoma" w:cs="Tahoma"/>
          <w:b/>
          <w:color w:val="000000" w:themeColor="text1"/>
          <w:sz w:val="24"/>
          <w:szCs w:val="24"/>
        </w:rPr>
        <w:t xml:space="preserve"> </w:t>
      </w:r>
      <w:proofErr w:type="spellStart"/>
      <w:r w:rsidR="00F62EF7" w:rsidRPr="00F62EF7">
        <w:rPr>
          <w:rFonts w:ascii="Tahoma" w:hAnsi="Tahoma" w:cs="Tahoma"/>
          <w:b/>
          <w:color w:val="000000" w:themeColor="text1"/>
          <w:sz w:val="24"/>
          <w:szCs w:val="24"/>
        </w:rPr>
        <w:t>Electric</w:t>
      </w:r>
      <w:r w:rsidR="00145778">
        <w:rPr>
          <w:rFonts w:ascii="Tahoma" w:hAnsi="Tahoma" w:cs="Tahoma"/>
          <w:b/>
          <w:color w:val="000000" w:themeColor="text1"/>
          <w:sz w:val="24"/>
          <w:szCs w:val="24"/>
        </w:rPr>
        <w:t>ă</w:t>
      </w:r>
      <w:proofErr w:type="spellEnd"/>
      <w:r w:rsidR="00F62EF7" w:rsidRPr="00F62EF7">
        <w:rPr>
          <w:rFonts w:ascii="Tahoma" w:hAnsi="Tahoma" w:cs="Tahoma"/>
          <w:b/>
          <w:color w:val="000000" w:themeColor="text1"/>
          <w:sz w:val="24"/>
          <w:szCs w:val="24"/>
        </w:rPr>
        <w:t xml:space="preserve"> </w:t>
      </w:r>
      <w:proofErr w:type="spellStart"/>
      <w:r w:rsidR="00145778">
        <w:rPr>
          <w:rFonts w:ascii="Tahoma" w:hAnsi="Tahoma" w:cs="Tahoma"/>
          <w:b/>
          <w:color w:val="000000" w:themeColor="text1"/>
          <w:sz w:val="24"/>
          <w:szCs w:val="24"/>
        </w:rPr>
        <w:t>ș</w:t>
      </w:r>
      <w:r w:rsidR="00F62EF7" w:rsidRPr="00F62EF7">
        <w:rPr>
          <w:rFonts w:ascii="Tahoma" w:hAnsi="Tahoma" w:cs="Tahoma"/>
          <w:b/>
          <w:color w:val="000000" w:themeColor="text1"/>
          <w:sz w:val="24"/>
          <w:szCs w:val="24"/>
        </w:rPr>
        <w:t>i</w:t>
      </w:r>
      <w:proofErr w:type="spellEnd"/>
      <w:r w:rsidR="00F62EF7" w:rsidRPr="00F62EF7">
        <w:rPr>
          <w:rFonts w:ascii="Tahoma" w:hAnsi="Tahoma" w:cs="Tahoma"/>
          <w:b/>
          <w:color w:val="000000" w:themeColor="text1"/>
          <w:sz w:val="24"/>
          <w:szCs w:val="24"/>
        </w:rPr>
        <w:t xml:space="preserve"> de Gaze </w:t>
      </w:r>
      <w:proofErr w:type="spellStart"/>
      <w:r w:rsidR="00F62EF7" w:rsidRPr="00F62EF7">
        <w:rPr>
          <w:rFonts w:ascii="Tahoma" w:hAnsi="Tahoma" w:cs="Tahoma"/>
          <w:b/>
          <w:color w:val="000000" w:themeColor="text1"/>
          <w:sz w:val="24"/>
          <w:szCs w:val="24"/>
        </w:rPr>
        <w:t>Naturale</w:t>
      </w:r>
      <w:proofErr w:type="spellEnd"/>
      <w:r w:rsidR="00F62EF7" w:rsidRPr="00F62EF7">
        <w:rPr>
          <w:rFonts w:ascii="Tahoma" w:hAnsi="Tahoma" w:cs="Tahoma"/>
          <w:b/>
          <w:color w:val="000000" w:themeColor="text1"/>
          <w:sz w:val="24"/>
          <w:szCs w:val="24"/>
        </w:rPr>
        <w:t xml:space="preserve"> OPCOM S.A.</w:t>
      </w:r>
    </w:p>
    <w:p w14:paraId="4ACE2D11" w14:textId="77777777" w:rsidR="00ED7556" w:rsidRPr="003B3620" w:rsidRDefault="00ED7556" w:rsidP="0010080C">
      <w:pPr>
        <w:spacing w:before="120" w:after="120"/>
        <w:ind w:left="180"/>
        <w:jc w:val="center"/>
        <w:rPr>
          <w:rFonts w:ascii="Tahoma" w:hAnsi="Tahoma" w:cs="Tahoma"/>
          <w:b/>
          <w:color w:val="000000" w:themeColor="text1"/>
          <w:sz w:val="22"/>
          <w:szCs w:val="22"/>
          <w:lang w:val="ro-RO"/>
        </w:rPr>
      </w:pPr>
    </w:p>
    <w:p w14:paraId="62A3B619"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3D8DBD84"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01AC4208" w14:textId="627D3F74" w:rsidR="00ED7556" w:rsidRPr="003B3620" w:rsidRDefault="00A20E64" w:rsidP="00A00AA0">
      <w:pPr>
        <w:pStyle w:val="ListParagraph"/>
        <w:numPr>
          <w:ilvl w:val="0"/>
          <w:numId w:val="3"/>
        </w:numPr>
        <w:spacing w:before="120" w:after="120"/>
        <w:jc w:val="center"/>
        <w:rPr>
          <w:rFonts w:ascii="Tahoma" w:hAnsi="Tahoma" w:cs="Tahoma"/>
          <w:b/>
          <w:color w:val="000000" w:themeColor="text1"/>
          <w:sz w:val="22"/>
          <w:szCs w:val="22"/>
          <w:lang w:val="ro-RO"/>
        </w:rPr>
      </w:pPr>
      <w:r>
        <w:rPr>
          <w:rFonts w:ascii="Tahoma" w:hAnsi="Tahoma" w:cs="Tahoma"/>
          <w:b/>
          <w:color w:val="000000" w:themeColor="text1"/>
          <w:sz w:val="22"/>
          <w:szCs w:val="22"/>
          <w:lang w:val="ro-RO"/>
        </w:rPr>
        <w:t>Septembrie 2019</w:t>
      </w:r>
      <w:r w:rsidR="00130109">
        <w:rPr>
          <w:rFonts w:ascii="Tahoma" w:hAnsi="Tahoma" w:cs="Tahoma"/>
          <w:b/>
          <w:color w:val="000000" w:themeColor="text1"/>
          <w:sz w:val="22"/>
          <w:szCs w:val="22"/>
          <w:lang w:val="ro-RO"/>
        </w:rPr>
        <w:t xml:space="preserve">  </w:t>
      </w:r>
      <w:r w:rsidR="00ED7556" w:rsidRPr="003B3620">
        <w:rPr>
          <w:rFonts w:ascii="Tahoma" w:hAnsi="Tahoma" w:cs="Tahoma"/>
          <w:b/>
          <w:color w:val="000000" w:themeColor="text1"/>
          <w:sz w:val="22"/>
          <w:szCs w:val="22"/>
          <w:lang w:val="ro-RO"/>
        </w:rPr>
        <w:t xml:space="preserve"> -</w:t>
      </w:r>
    </w:p>
    <w:p w14:paraId="486DCE8D"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3799C00E"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2069B8D9" w14:textId="77777777" w:rsidR="008805CE" w:rsidRPr="003B3620" w:rsidRDefault="008805CE">
      <w:pPr>
        <w:spacing w:before="120" w:after="120"/>
        <w:ind w:left="180"/>
        <w:jc w:val="both"/>
        <w:rPr>
          <w:rFonts w:ascii="Tahoma" w:hAnsi="Tahoma" w:cs="Tahoma"/>
          <w:b/>
          <w:color w:val="000000" w:themeColor="text1"/>
          <w:sz w:val="22"/>
          <w:szCs w:val="22"/>
          <w:lang w:val="ro-RO"/>
        </w:rPr>
      </w:pPr>
    </w:p>
    <w:p w14:paraId="12E5158E" w14:textId="77777777" w:rsidR="008805CE" w:rsidRPr="003B3620" w:rsidRDefault="00DC7269" w:rsidP="006254E7">
      <w:pPr>
        <w:spacing w:before="240" w:after="240" w:line="360" w:lineRule="auto"/>
        <w:jc w:val="center"/>
        <w:rPr>
          <w:rFonts w:ascii="Tahoma" w:hAnsi="Tahoma" w:cs="Tahoma"/>
          <w:b/>
          <w:sz w:val="22"/>
          <w:szCs w:val="22"/>
          <w:lang w:val="ro-RO"/>
        </w:rPr>
      </w:pPr>
      <w:r>
        <w:rPr>
          <w:rFonts w:ascii="Tahoma" w:hAnsi="Tahoma" w:cs="Tahoma"/>
          <w:b/>
          <w:sz w:val="22"/>
          <w:szCs w:val="22"/>
          <w:lang w:val="ro-RO"/>
        </w:rPr>
        <w:t>L</w:t>
      </w:r>
      <w:r w:rsidR="008805CE" w:rsidRPr="003B3620">
        <w:rPr>
          <w:rFonts w:ascii="Tahoma" w:hAnsi="Tahoma" w:cs="Tahoma"/>
          <w:b/>
          <w:sz w:val="22"/>
          <w:szCs w:val="22"/>
          <w:lang w:val="ro-RO"/>
        </w:rPr>
        <w:t>ISTA DE CONTROL A REVIZIILOR</w:t>
      </w:r>
    </w:p>
    <w:p w14:paraId="7978AF51" w14:textId="77777777" w:rsidR="008805CE" w:rsidRPr="003B3620" w:rsidRDefault="008805CE" w:rsidP="0010080C">
      <w:pPr>
        <w:spacing w:before="240" w:after="240"/>
        <w:jc w:val="both"/>
        <w:rPr>
          <w:rFonts w:ascii="Tahoma" w:hAnsi="Tahoma" w:cs="Tahoma"/>
          <w:sz w:val="22"/>
          <w:szCs w:val="22"/>
          <w:lang w:val="ro-RO"/>
        </w:rPr>
      </w:pPr>
      <w:r w:rsidRPr="003B3620">
        <w:rPr>
          <w:rFonts w:ascii="Tahoma" w:hAnsi="Tahoma" w:cs="Tahoma"/>
          <w:sz w:val="22"/>
          <w:szCs w:val="22"/>
          <w:lang w:val="ro-RO"/>
        </w:rPr>
        <w:t>Documentul revizuit: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095"/>
        <w:gridCol w:w="1777"/>
        <w:gridCol w:w="4813"/>
      </w:tblGrid>
      <w:tr w:rsidR="008805CE" w:rsidRPr="003B3620" w14:paraId="3975AAFA" w14:textId="77777777" w:rsidTr="0010080C">
        <w:trPr>
          <w:trHeight w:val="629"/>
          <w:jc w:val="center"/>
        </w:trPr>
        <w:tc>
          <w:tcPr>
            <w:tcW w:w="732" w:type="pct"/>
            <w:vAlign w:val="center"/>
          </w:tcPr>
          <w:p w14:paraId="25EAA240" w14:textId="77777777" w:rsidR="008805CE" w:rsidRPr="003B3620" w:rsidRDefault="008805CE" w:rsidP="0010080C">
            <w:pPr>
              <w:spacing w:line="360" w:lineRule="auto"/>
              <w:jc w:val="center"/>
              <w:rPr>
                <w:rFonts w:ascii="Tahoma" w:hAnsi="Tahoma" w:cs="Tahoma"/>
                <w:sz w:val="22"/>
                <w:szCs w:val="22"/>
              </w:rPr>
            </w:pPr>
            <w:r w:rsidRPr="003B3620">
              <w:rPr>
                <w:rFonts w:ascii="Tahoma" w:hAnsi="Tahoma" w:cs="Tahoma"/>
                <w:sz w:val="22"/>
                <w:szCs w:val="22"/>
              </w:rPr>
              <w:t xml:space="preserve">Nr. </w:t>
            </w:r>
            <w:proofErr w:type="spellStart"/>
            <w:r w:rsidRPr="003B3620">
              <w:rPr>
                <w:rFonts w:ascii="Tahoma" w:hAnsi="Tahoma" w:cs="Tahoma"/>
                <w:sz w:val="22"/>
                <w:szCs w:val="22"/>
              </w:rPr>
              <w:t>crt</w:t>
            </w:r>
            <w:proofErr w:type="spellEnd"/>
            <w:r w:rsidRPr="003B3620">
              <w:rPr>
                <w:rFonts w:ascii="Tahoma" w:hAnsi="Tahoma" w:cs="Tahoma"/>
                <w:sz w:val="22"/>
                <w:szCs w:val="22"/>
              </w:rPr>
              <w:t>.</w:t>
            </w:r>
          </w:p>
        </w:tc>
        <w:tc>
          <w:tcPr>
            <w:tcW w:w="608" w:type="pct"/>
            <w:vAlign w:val="center"/>
          </w:tcPr>
          <w:p w14:paraId="355F336A" w14:textId="77777777" w:rsidR="008805CE" w:rsidRPr="003B3620" w:rsidRDefault="008805CE">
            <w:pPr>
              <w:spacing w:line="360" w:lineRule="auto"/>
              <w:jc w:val="center"/>
              <w:rPr>
                <w:rFonts w:ascii="Tahoma" w:hAnsi="Tahoma" w:cs="Tahoma"/>
                <w:sz w:val="22"/>
                <w:szCs w:val="22"/>
              </w:rPr>
            </w:pPr>
            <w:r w:rsidRPr="003B3620">
              <w:rPr>
                <w:rFonts w:ascii="Tahoma" w:hAnsi="Tahoma" w:cs="Tahoma"/>
                <w:sz w:val="22"/>
                <w:szCs w:val="22"/>
              </w:rPr>
              <w:t>Rev.</w:t>
            </w:r>
          </w:p>
        </w:tc>
        <w:tc>
          <w:tcPr>
            <w:tcW w:w="987" w:type="pct"/>
            <w:vAlign w:val="center"/>
          </w:tcPr>
          <w:p w14:paraId="20442BE6" w14:textId="77777777" w:rsidR="008805CE" w:rsidRPr="003B3620" w:rsidRDefault="008805CE">
            <w:pPr>
              <w:spacing w:line="360" w:lineRule="auto"/>
              <w:jc w:val="center"/>
              <w:rPr>
                <w:rFonts w:ascii="Tahoma" w:hAnsi="Tahoma" w:cs="Tahoma"/>
                <w:sz w:val="22"/>
                <w:szCs w:val="22"/>
              </w:rPr>
            </w:pPr>
            <w:r w:rsidRPr="003B3620">
              <w:rPr>
                <w:rFonts w:ascii="Tahoma" w:hAnsi="Tahoma" w:cs="Tahoma"/>
                <w:sz w:val="22"/>
                <w:szCs w:val="22"/>
              </w:rPr>
              <w:t>Data</w:t>
            </w:r>
          </w:p>
        </w:tc>
        <w:tc>
          <w:tcPr>
            <w:tcW w:w="2673" w:type="pct"/>
            <w:vAlign w:val="center"/>
          </w:tcPr>
          <w:p w14:paraId="7254C77B" w14:textId="77777777" w:rsidR="008805CE" w:rsidRPr="003B3620" w:rsidRDefault="008805CE">
            <w:pPr>
              <w:spacing w:line="360" w:lineRule="auto"/>
              <w:jc w:val="center"/>
              <w:rPr>
                <w:rFonts w:ascii="Tahoma" w:hAnsi="Tahoma" w:cs="Tahoma"/>
                <w:sz w:val="22"/>
                <w:szCs w:val="22"/>
              </w:rPr>
            </w:pPr>
            <w:proofErr w:type="spellStart"/>
            <w:r w:rsidRPr="003B3620">
              <w:rPr>
                <w:rFonts w:ascii="Tahoma" w:hAnsi="Tahoma" w:cs="Tahoma"/>
                <w:sz w:val="22"/>
                <w:szCs w:val="22"/>
              </w:rPr>
              <w:t>Revizia</w:t>
            </w:r>
            <w:proofErr w:type="spellEnd"/>
            <w:r w:rsidRPr="003B3620">
              <w:rPr>
                <w:rFonts w:ascii="Tahoma" w:hAnsi="Tahoma" w:cs="Tahoma"/>
                <w:sz w:val="22"/>
                <w:szCs w:val="22"/>
              </w:rPr>
              <w:t xml:space="preserve"> se </w:t>
            </w:r>
            <w:proofErr w:type="spellStart"/>
            <w:r w:rsidRPr="003B3620">
              <w:rPr>
                <w:rFonts w:ascii="Tahoma" w:hAnsi="Tahoma" w:cs="Tahoma"/>
                <w:sz w:val="22"/>
                <w:szCs w:val="22"/>
              </w:rPr>
              <w:t>referă</w:t>
            </w:r>
            <w:proofErr w:type="spellEnd"/>
            <w:r w:rsidRPr="003B3620">
              <w:rPr>
                <w:rFonts w:ascii="Tahoma" w:hAnsi="Tahoma" w:cs="Tahoma"/>
                <w:sz w:val="22"/>
                <w:szCs w:val="22"/>
              </w:rPr>
              <w:t xml:space="preserve"> la:</w:t>
            </w:r>
          </w:p>
        </w:tc>
      </w:tr>
      <w:tr w:rsidR="008805CE" w:rsidRPr="003B3620" w14:paraId="2B476E38" w14:textId="77777777" w:rsidTr="00F62EF7">
        <w:trPr>
          <w:trHeight w:val="399"/>
          <w:jc w:val="center"/>
        </w:trPr>
        <w:tc>
          <w:tcPr>
            <w:tcW w:w="732" w:type="pct"/>
            <w:vAlign w:val="center"/>
          </w:tcPr>
          <w:p w14:paraId="722D04DF" w14:textId="77777777" w:rsidR="008805CE" w:rsidRPr="003B3620" w:rsidRDefault="00F6402C" w:rsidP="0010080C">
            <w:pPr>
              <w:jc w:val="center"/>
              <w:rPr>
                <w:rFonts w:ascii="Tahoma" w:hAnsi="Tahoma" w:cs="Tahoma"/>
                <w:sz w:val="22"/>
                <w:szCs w:val="22"/>
              </w:rPr>
            </w:pPr>
            <w:r>
              <w:rPr>
                <w:rFonts w:ascii="Tahoma" w:hAnsi="Tahoma" w:cs="Tahoma"/>
                <w:sz w:val="22"/>
                <w:szCs w:val="22"/>
              </w:rPr>
              <w:t>1</w:t>
            </w:r>
          </w:p>
        </w:tc>
        <w:tc>
          <w:tcPr>
            <w:tcW w:w="608" w:type="pct"/>
            <w:vAlign w:val="center"/>
          </w:tcPr>
          <w:p w14:paraId="4420C6DD" w14:textId="77777777" w:rsidR="00F62EF7" w:rsidRPr="003B3620" w:rsidRDefault="00F6402C" w:rsidP="0010080C">
            <w:pPr>
              <w:jc w:val="center"/>
              <w:rPr>
                <w:rFonts w:ascii="Tahoma" w:hAnsi="Tahoma" w:cs="Tahoma"/>
                <w:sz w:val="22"/>
                <w:szCs w:val="22"/>
              </w:rPr>
            </w:pPr>
            <w:r>
              <w:rPr>
                <w:rFonts w:ascii="Tahoma" w:hAnsi="Tahoma" w:cs="Tahoma"/>
                <w:sz w:val="22"/>
                <w:szCs w:val="22"/>
              </w:rPr>
              <w:t>1</w:t>
            </w:r>
          </w:p>
        </w:tc>
        <w:tc>
          <w:tcPr>
            <w:tcW w:w="987" w:type="pct"/>
            <w:vAlign w:val="center"/>
          </w:tcPr>
          <w:p w14:paraId="3879DCD5" w14:textId="615E02F5" w:rsidR="008805CE" w:rsidRPr="003B3620" w:rsidRDefault="006A7EFF" w:rsidP="0010080C">
            <w:pPr>
              <w:jc w:val="center"/>
              <w:rPr>
                <w:rFonts w:ascii="Tahoma" w:hAnsi="Tahoma" w:cs="Tahoma"/>
                <w:sz w:val="22"/>
                <w:szCs w:val="22"/>
              </w:rPr>
            </w:pPr>
            <w:proofErr w:type="spellStart"/>
            <w:r>
              <w:rPr>
                <w:rFonts w:ascii="Tahoma" w:hAnsi="Tahoma" w:cs="Tahoma"/>
                <w:sz w:val="22"/>
                <w:szCs w:val="22"/>
              </w:rPr>
              <w:t>Noiembrie</w:t>
            </w:r>
            <w:proofErr w:type="spellEnd"/>
            <w:r>
              <w:rPr>
                <w:rFonts w:ascii="Tahoma" w:hAnsi="Tahoma" w:cs="Tahoma"/>
                <w:sz w:val="22"/>
                <w:szCs w:val="22"/>
              </w:rPr>
              <w:t xml:space="preserve"> 2013</w:t>
            </w:r>
          </w:p>
        </w:tc>
        <w:tc>
          <w:tcPr>
            <w:tcW w:w="2673" w:type="pct"/>
            <w:vAlign w:val="center"/>
          </w:tcPr>
          <w:p w14:paraId="3619BB56" w14:textId="77777777" w:rsidR="00902EAE" w:rsidRDefault="00902EAE" w:rsidP="0010080C">
            <w:pPr>
              <w:tabs>
                <w:tab w:val="center" w:pos="4320"/>
                <w:tab w:val="right" w:pos="8640"/>
              </w:tabs>
              <w:jc w:val="both"/>
              <w:rPr>
                <w:rFonts w:ascii="Tahoma" w:hAnsi="Tahoma" w:cs="Tahoma"/>
                <w:sz w:val="22"/>
                <w:szCs w:val="22"/>
              </w:rPr>
            </w:pPr>
            <w:proofErr w:type="spellStart"/>
            <w:r>
              <w:rPr>
                <w:rFonts w:ascii="Tahoma" w:hAnsi="Tahoma" w:cs="Tahoma"/>
                <w:sz w:val="22"/>
                <w:szCs w:val="22"/>
              </w:rPr>
              <w:t>Actualizarea</w:t>
            </w:r>
            <w:proofErr w:type="spellEnd"/>
            <w:r>
              <w:rPr>
                <w:rFonts w:ascii="Tahoma" w:hAnsi="Tahoma" w:cs="Tahoma"/>
                <w:sz w:val="22"/>
                <w:szCs w:val="22"/>
              </w:rPr>
              <w:t xml:space="preserve"> cu </w:t>
            </w:r>
            <w:proofErr w:type="spellStart"/>
            <w:r>
              <w:rPr>
                <w:rFonts w:ascii="Tahoma" w:hAnsi="Tahoma" w:cs="Tahoma"/>
                <w:sz w:val="22"/>
                <w:szCs w:val="22"/>
              </w:rPr>
              <w:t>aplicarea</w:t>
            </w:r>
            <w:proofErr w:type="spellEnd"/>
            <w:r>
              <w:rPr>
                <w:rFonts w:ascii="Tahoma" w:hAnsi="Tahoma" w:cs="Tahoma"/>
                <w:sz w:val="22"/>
                <w:szCs w:val="22"/>
              </w:rPr>
              <w:t xml:space="preserve"> </w:t>
            </w:r>
            <w:proofErr w:type="spellStart"/>
            <w:r>
              <w:rPr>
                <w:rFonts w:ascii="Tahoma" w:hAnsi="Tahoma" w:cs="Tahoma"/>
                <w:sz w:val="22"/>
                <w:szCs w:val="22"/>
              </w:rPr>
              <w:t>prevederilor</w:t>
            </w:r>
            <w:proofErr w:type="spellEnd"/>
            <w:r w:rsidR="007506DE">
              <w:rPr>
                <w:rFonts w:ascii="Tahoma" w:hAnsi="Tahoma" w:cs="Tahoma"/>
                <w:sz w:val="22"/>
                <w:szCs w:val="22"/>
              </w:rPr>
              <w:t xml:space="preserve"> din</w:t>
            </w:r>
            <w:r>
              <w:rPr>
                <w:rFonts w:ascii="Tahoma" w:hAnsi="Tahoma" w:cs="Tahoma"/>
                <w:sz w:val="22"/>
                <w:szCs w:val="22"/>
              </w:rPr>
              <w:t>:</w:t>
            </w:r>
          </w:p>
          <w:p w14:paraId="1434918F" w14:textId="77777777" w:rsidR="007506DE" w:rsidRDefault="00902EAE" w:rsidP="00A00AA0">
            <w:pPr>
              <w:pStyle w:val="ListParagraph"/>
              <w:numPr>
                <w:ilvl w:val="0"/>
                <w:numId w:val="5"/>
              </w:numPr>
              <w:tabs>
                <w:tab w:val="center" w:pos="4320"/>
                <w:tab w:val="right" w:pos="8640"/>
              </w:tabs>
              <w:jc w:val="both"/>
              <w:rPr>
                <w:rFonts w:ascii="Tahoma" w:hAnsi="Tahoma" w:cs="Tahoma"/>
                <w:sz w:val="22"/>
                <w:szCs w:val="22"/>
              </w:rPr>
            </w:pPr>
            <w:proofErr w:type="spellStart"/>
            <w:r w:rsidRPr="00745042">
              <w:rPr>
                <w:rFonts w:ascii="Tahoma" w:hAnsi="Tahoma" w:cs="Tahoma"/>
                <w:sz w:val="22"/>
                <w:szCs w:val="22"/>
              </w:rPr>
              <w:t>Ordonan</w:t>
            </w:r>
            <w:proofErr w:type="spellEnd"/>
            <w:r w:rsidR="00CD4D71" w:rsidRPr="00181238">
              <w:rPr>
                <w:rFonts w:ascii="Tahoma" w:hAnsi="Tahoma" w:cs="Tahoma"/>
                <w:sz w:val="22"/>
                <w:szCs w:val="22"/>
                <w:lang w:val="ro-RO"/>
              </w:rPr>
              <w:t>ț</w:t>
            </w:r>
            <w:r w:rsidR="007506DE">
              <w:rPr>
                <w:rFonts w:ascii="Tahoma" w:hAnsi="Tahoma" w:cs="Tahoma"/>
                <w:sz w:val="22"/>
                <w:szCs w:val="22"/>
              </w:rPr>
              <w:t>a</w:t>
            </w:r>
            <w:r w:rsidRPr="00745042">
              <w:rPr>
                <w:rFonts w:ascii="Tahoma" w:hAnsi="Tahoma" w:cs="Tahoma"/>
                <w:sz w:val="22"/>
                <w:szCs w:val="22"/>
              </w:rPr>
              <w:t xml:space="preserve"> </w:t>
            </w:r>
            <w:proofErr w:type="spellStart"/>
            <w:r w:rsidRPr="00745042">
              <w:rPr>
                <w:rFonts w:ascii="Tahoma" w:hAnsi="Tahoma" w:cs="Tahoma"/>
                <w:sz w:val="22"/>
                <w:szCs w:val="22"/>
              </w:rPr>
              <w:t>Guvernului</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Romaniei</w:t>
            </w:r>
            <w:proofErr w:type="spellEnd"/>
            <w:r w:rsidRPr="00745042">
              <w:rPr>
                <w:rFonts w:ascii="Tahoma" w:hAnsi="Tahoma" w:cs="Tahoma"/>
                <w:sz w:val="22"/>
                <w:szCs w:val="22"/>
              </w:rPr>
              <w:t xml:space="preserve"> </w:t>
            </w:r>
            <w:r w:rsidR="007506DE">
              <w:rPr>
                <w:rFonts w:ascii="Tahoma" w:hAnsi="Tahoma" w:cs="Tahoma"/>
                <w:sz w:val="22"/>
                <w:szCs w:val="22"/>
              </w:rPr>
              <w:t xml:space="preserve">nr. </w:t>
            </w:r>
            <w:r w:rsidRPr="00745042">
              <w:rPr>
                <w:rFonts w:ascii="Tahoma" w:hAnsi="Tahoma" w:cs="Tahoma"/>
                <w:sz w:val="22"/>
                <w:szCs w:val="22"/>
              </w:rPr>
              <w:t xml:space="preserve">16/30.07.2013 </w:t>
            </w:r>
            <w:proofErr w:type="spellStart"/>
            <w:r w:rsidRPr="00745042">
              <w:rPr>
                <w:rFonts w:ascii="Tahoma" w:hAnsi="Tahoma" w:cs="Tahoma"/>
                <w:sz w:val="22"/>
                <w:szCs w:val="22"/>
              </w:rPr>
              <w:t>pentru</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modificarea</w:t>
            </w:r>
            <w:proofErr w:type="spellEnd"/>
            <w:r w:rsidRPr="00745042">
              <w:rPr>
                <w:rFonts w:ascii="Tahoma" w:hAnsi="Tahoma" w:cs="Tahoma"/>
                <w:sz w:val="22"/>
                <w:szCs w:val="22"/>
              </w:rPr>
              <w:t xml:space="preserve"> </w:t>
            </w:r>
            <w:r w:rsidR="00C80215" w:rsidRPr="00181238">
              <w:rPr>
                <w:rFonts w:ascii="Tahoma" w:hAnsi="Tahoma" w:cs="Tahoma"/>
                <w:color w:val="000000" w:themeColor="text1"/>
                <w:sz w:val="22"/>
                <w:szCs w:val="22"/>
                <w:lang w:val="ro-RO"/>
              </w:rPr>
              <w:t>ș</w:t>
            </w:r>
            <w:proofErr w:type="spellStart"/>
            <w:r w:rsidRPr="00745042">
              <w:rPr>
                <w:rFonts w:ascii="Tahoma" w:hAnsi="Tahoma" w:cs="Tahoma"/>
                <w:sz w:val="22"/>
                <w:szCs w:val="22"/>
              </w:rPr>
              <w:t>i</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completarea</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Legii</w:t>
            </w:r>
            <w:proofErr w:type="spellEnd"/>
            <w:r w:rsidRPr="00745042">
              <w:rPr>
                <w:rFonts w:ascii="Tahoma" w:hAnsi="Tahoma" w:cs="Tahoma"/>
                <w:sz w:val="22"/>
                <w:szCs w:val="22"/>
              </w:rPr>
              <w:t xml:space="preserve"> nr. 571/2003 </w:t>
            </w:r>
            <w:proofErr w:type="spellStart"/>
            <w:r w:rsidRPr="00745042">
              <w:rPr>
                <w:rFonts w:ascii="Tahoma" w:hAnsi="Tahoma" w:cs="Tahoma"/>
                <w:sz w:val="22"/>
                <w:szCs w:val="22"/>
              </w:rPr>
              <w:t>privind</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Codul</w:t>
            </w:r>
            <w:proofErr w:type="spellEnd"/>
            <w:r w:rsidRPr="00745042">
              <w:rPr>
                <w:rFonts w:ascii="Tahoma" w:hAnsi="Tahoma" w:cs="Tahoma"/>
                <w:sz w:val="22"/>
                <w:szCs w:val="22"/>
              </w:rPr>
              <w:t xml:space="preserve"> Fiscal </w:t>
            </w:r>
            <w:r w:rsidR="00C80215" w:rsidRPr="00181238">
              <w:rPr>
                <w:rFonts w:ascii="Tahoma" w:hAnsi="Tahoma" w:cs="Tahoma"/>
                <w:color w:val="000000" w:themeColor="text1"/>
                <w:sz w:val="22"/>
                <w:szCs w:val="22"/>
                <w:lang w:val="ro-RO"/>
              </w:rPr>
              <w:t>ș</w:t>
            </w:r>
            <w:proofErr w:type="spellStart"/>
            <w:r w:rsidRPr="00745042">
              <w:rPr>
                <w:rFonts w:ascii="Tahoma" w:hAnsi="Tahoma" w:cs="Tahoma"/>
                <w:sz w:val="22"/>
                <w:szCs w:val="22"/>
              </w:rPr>
              <w:t>i</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reglementarea</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unor</w:t>
            </w:r>
            <w:proofErr w:type="spellEnd"/>
            <w:r w:rsidRPr="00745042">
              <w:rPr>
                <w:rFonts w:ascii="Tahoma" w:hAnsi="Tahoma" w:cs="Tahoma"/>
                <w:sz w:val="22"/>
                <w:szCs w:val="22"/>
              </w:rPr>
              <w:t xml:space="preserve"> m</w:t>
            </w:r>
            <w:r w:rsidR="00CD4D71" w:rsidRPr="00181238">
              <w:rPr>
                <w:rFonts w:ascii="Tahoma" w:hAnsi="Tahoma" w:cs="Tahoma"/>
                <w:color w:val="000000" w:themeColor="text1"/>
                <w:sz w:val="22"/>
                <w:szCs w:val="22"/>
                <w:lang w:val="ro-RO"/>
              </w:rPr>
              <w:t>ă</w:t>
            </w:r>
            <w:proofErr w:type="spellStart"/>
            <w:r w:rsidRPr="00745042">
              <w:rPr>
                <w:rFonts w:ascii="Tahoma" w:hAnsi="Tahoma" w:cs="Tahoma"/>
                <w:sz w:val="22"/>
                <w:szCs w:val="22"/>
              </w:rPr>
              <w:t>suri</w:t>
            </w:r>
            <w:proofErr w:type="spellEnd"/>
            <w:r w:rsidRPr="00745042">
              <w:rPr>
                <w:rFonts w:ascii="Tahoma" w:hAnsi="Tahoma" w:cs="Tahoma"/>
                <w:sz w:val="22"/>
                <w:szCs w:val="22"/>
              </w:rPr>
              <w:t xml:space="preserve"> fiscal </w:t>
            </w:r>
            <w:r w:rsidR="00130109">
              <w:rPr>
                <w:rFonts w:ascii="Tahoma" w:hAnsi="Tahoma" w:cs="Tahoma"/>
                <w:sz w:val="22"/>
                <w:szCs w:val="22"/>
              </w:rPr>
              <w:t>–</w:t>
            </w:r>
            <w:r w:rsidRPr="00745042">
              <w:rPr>
                <w:rFonts w:ascii="Tahoma" w:hAnsi="Tahoma" w:cs="Tahoma"/>
                <w:sz w:val="22"/>
                <w:szCs w:val="22"/>
              </w:rPr>
              <w:t xml:space="preserve"> </w:t>
            </w:r>
            <w:proofErr w:type="spellStart"/>
            <w:r w:rsidRPr="00745042">
              <w:rPr>
                <w:rFonts w:ascii="Tahoma" w:hAnsi="Tahoma" w:cs="Tahoma"/>
                <w:sz w:val="22"/>
                <w:szCs w:val="22"/>
              </w:rPr>
              <w:t>bugetare</w:t>
            </w:r>
            <w:proofErr w:type="spellEnd"/>
            <w:r w:rsidR="00130109">
              <w:rPr>
                <w:rFonts w:ascii="Tahoma" w:hAnsi="Tahoma" w:cs="Tahoma"/>
                <w:sz w:val="22"/>
                <w:szCs w:val="22"/>
              </w:rPr>
              <w:t>;</w:t>
            </w:r>
            <w:r w:rsidRPr="00745042">
              <w:rPr>
                <w:rFonts w:ascii="Tahoma" w:hAnsi="Tahoma" w:cs="Tahoma"/>
                <w:sz w:val="22"/>
                <w:szCs w:val="22"/>
              </w:rPr>
              <w:t xml:space="preserve"> </w:t>
            </w:r>
          </w:p>
          <w:p w14:paraId="3FC0E115" w14:textId="77777777" w:rsidR="00902EAE" w:rsidRDefault="007506DE" w:rsidP="00A00AA0">
            <w:pPr>
              <w:pStyle w:val="ListParagraph"/>
              <w:numPr>
                <w:ilvl w:val="0"/>
                <w:numId w:val="5"/>
              </w:numPr>
              <w:tabs>
                <w:tab w:val="center" w:pos="4320"/>
                <w:tab w:val="right" w:pos="8640"/>
              </w:tabs>
              <w:jc w:val="both"/>
              <w:rPr>
                <w:rFonts w:ascii="Tahoma" w:hAnsi="Tahoma" w:cs="Tahoma"/>
                <w:sz w:val="22"/>
                <w:szCs w:val="22"/>
              </w:rPr>
            </w:pPr>
            <w:proofErr w:type="spellStart"/>
            <w:r w:rsidRPr="00745042">
              <w:rPr>
                <w:rFonts w:ascii="Tahoma" w:hAnsi="Tahoma" w:cs="Tahoma"/>
                <w:sz w:val="22"/>
                <w:szCs w:val="22"/>
              </w:rPr>
              <w:t>Ordonan</w:t>
            </w:r>
            <w:proofErr w:type="spellEnd"/>
            <w:r w:rsidRPr="00181238">
              <w:rPr>
                <w:rFonts w:ascii="Tahoma" w:hAnsi="Tahoma" w:cs="Tahoma"/>
                <w:sz w:val="22"/>
                <w:szCs w:val="22"/>
                <w:lang w:val="ro-RO"/>
              </w:rPr>
              <w:t>ț</w:t>
            </w:r>
            <w:r>
              <w:rPr>
                <w:rFonts w:ascii="Tahoma" w:hAnsi="Tahoma" w:cs="Tahoma"/>
                <w:sz w:val="22"/>
                <w:szCs w:val="22"/>
              </w:rPr>
              <w:t>a</w:t>
            </w:r>
            <w:r w:rsidRPr="00745042">
              <w:rPr>
                <w:rFonts w:ascii="Tahoma" w:hAnsi="Tahoma" w:cs="Tahoma"/>
                <w:sz w:val="22"/>
                <w:szCs w:val="22"/>
              </w:rPr>
              <w:t xml:space="preserve"> </w:t>
            </w:r>
            <w:proofErr w:type="spellStart"/>
            <w:r w:rsidRPr="00745042">
              <w:rPr>
                <w:rFonts w:ascii="Tahoma" w:hAnsi="Tahoma" w:cs="Tahoma"/>
                <w:sz w:val="22"/>
                <w:szCs w:val="22"/>
              </w:rPr>
              <w:t>Guvernului</w:t>
            </w:r>
            <w:proofErr w:type="spellEnd"/>
            <w:r w:rsidRPr="00745042">
              <w:rPr>
                <w:rFonts w:ascii="Tahoma" w:hAnsi="Tahoma" w:cs="Tahoma"/>
                <w:sz w:val="22"/>
                <w:szCs w:val="22"/>
              </w:rPr>
              <w:t xml:space="preserve"> </w:t>
            </w:r>
            <w:proofErr w:type="spellStart"/>
            <w:r w:rsidRPr="00745042">
              <w:rPr>
                <w:rFonts w:ascii="Tahoma" w:hAnsi="Tahoma" w:cs="Tahoma"/>
                <w:sz w:val="22"/>
                <w:szCs w:val="22"/>
              </w:rPr>
              <w:t>Romaniei</w:t>
            </w:r>
            <w:proofErr w:type="spellEnd"/>
            <w:r w:rsidRPr="00745042">
              <w:rPr>
                <w:rFonts w:ascii="Tahoma" w:hAnsi="Tahoma" w:cs="Tahoma"/>
                <w:sz w:val="22"/>
                <w:szCs w:val="22"/>
              </w:rPr>
              <w:t xml:space="preserve"> </w:t>
            </w:r>
            <w:r>
              <w:rPr>
                <w:rFonts w:ascii="Tahoma" w:hAnsi="Tahoma" w:cs="Tahoma"/>
                <w:sz w:val="22"/>
                <w:szCs w:val="22"/>
              </w:rPr>
              <w:t xml:space="preserve">nr. </w:t>
            </w:r>
            <w:r w:rsidR="00902EAE" w:rsidRPr="00745042">
              <w:rPr>
                <w:rFonts w:ascii="Tahoma" w:hAnsi="Tahoma" w:cs="Tahoma"/>
                <w:sz w:val="22"/>
                <w:szCs w:val="22"/>
              </w:rPr>
              <w:t xml:space="preserve">28/27.08.2013 </w:t>
            </w:r>
            <w:proofErr w:type="spellStart"/>
            <w:r w:rsidR="00902EAE" w:rsidRPr="00745042">
              <w:rPr>
                <w:rFonts w:ascii="Tahoma" w:hAnsi="Tahoma" w:cs="Tahoma"/>
                <w:sz w:val="22"/>
                <w:szCs w:val="22"/>
              </w:rPr>
              <w:t>privind</w:t>
            </w:r>
            <w:proofErr w:type="spellEnd"/>
            <w:r w:rsidR="00902EAE" w:rsidRPr="00745042">
              <w:rPr>
                <w:rFonts w:ascii="Tahoma" w:hAnsi="Tahoma" w:cs="Tahoma"/>
                <w:sz w:val="22"/>
                <w:szCs w:val="22"/>
              </w:rPr>
              <w:t xml:space="preserve"> </w:t>
            </w:r>
            <w:proofErr w:type="spellStart"/>
            <w:r w:rsidR="00902EAE" w:rsidRPr="00745042">
              <w:rPr>
                <w:rFonts w:ascii="Tahoma" w:hAnsi="Tahoma" w:cs="Tahoma"/>
                <w:sz w:val="22"/>
                <w:szCs w:val="22"/>
              </w:rPr>
              <w:t>reglementarea</w:t>
            </w:r>
            <w:proofErr w:type="spellEnd"/>
            <w:r w:rsidR="00902EAE" w:rsidRPr="00745042">
              <w:rPr>
                <w:rFonts w:ascii="Tahoma" w:hAnsi="Tahoma" w:cs="Tahoma"/>
                <w:sz w:val="22"/>
                <w:szCs w:val="22"/>
              </w:rPr>
              <w:t xml:space="preserve"> </w:t>
            </w:r>
            <w:proofErr w:type="spellStart"/>
            <w:r w:rsidR="00902EAE" w:rsidRPr="00745042">
              <w:rPr>
                <w:rFonts w:ascii="Tahoma" w:hAnsi="Tahoma" w:cs="Tahoma"/>
                <w:sz w:val="22"/>
                <w:szCs w:val="22"/>
              </w:rPr>
              <w:t>unor</w:t>
            </w:r>
            <w:proofErr w:type="spellEnd"/>
            <w:r w:rsidR="00902EAE" w:rsidRPr="00745042">
              <w:rPr>
                <w:rFonts w:ascii="Tahoma" w:hAnsi="Tahoma" w:cs="Tahoma"/>
                <w:sz w:val="22"/>
                <w:szCs w:val="22"/>
              </w:rPr>
              <w:t xml:space="preserve"> m</w:t>
            </w:r>
            <w:r w:rsidR="00CD4D71" w:rsidRPr="00181238">
              <w:rPr>
                <w:rFonts w:ascii="Tahoma" w:hAnsi="Tahoma" w:cs="Tahoma"/>
                <w:color w:val="000000" w:themeColor="text1"/>
                <w:sz w:val="22"/>
                <w:szCs w:val="22"/>
                <w:lang w:val="ro-RO"/>
              </w:rPr>
              <w:t>ă</w:t>
            </w:r>
            <w:proofErr w:type="spellStart"/>
            <w:r w:rsidR="00902EAE" w:rsidRPr="00745042">
              <w:rPr>
                <w:rFonts w:ascii="Tahoma" w:hAnsi="Tahoma" w:cs="Tahoma"/>
                <w:sz w:val="22"/>
                <w:szCs w:val="22"/>
              </w:rPr>
              <w:t>suri</w:t>
            </w:r>
            <w:proofErr w:type="spellEnd"/>
            <w:r w:rsidR="00902EAE" w:rsidRPr="00745042">
              <w:rPr>
                <w:rFonts w:ascii="Tahoma" w:hAnsi="Tahoma" w:cs="Tahoma"/>
                <w:sz w:val="22"/>
                <w:szCs w:val="22"/>
              </w:rPr>
              <w:t xml:space="preserve"> fiscal – </w:t>
            </w:r>
            <w:proofErr w:type="spellStart"/>
            <w:r w:rsidR="00902EAE" w:rsidRPr="00745042">
              <w:rPr>
                <w:rFonts w:ascii="Tahoma" w:hAnsi="Tahoma" w:cs="Tahoma"/>
                <w:sz w:val="22"/>
                <w:szCs w:val="22"/>
              </w:rPr>
              <w:t>bugetare</w:t>
            </w:r>
            <w:proofErr w:type="spellEnd"/>
            <w:r w:rsidR="00902EAE" w:rsidRPr="00745042">
              <w:rPr>
                <w:rFonts w:ascii="Tahoma" w:hAnsi="Tahoma" w:cs="Tahoma"/>
                <w:sz w:val="22"/>
                <w:szCs w:val="22"/>
              </w:rPr>
              <w:t>;</w:t>
            </w:r>
          </w:p>
          <w:p w14:paraId="6587BD11" w14:textId="721041AF" w:rsidR="00902EAE" w:rsidRDefault="00902EAE" w:rsidP="00A00AA0">
            <w:pPr>
              <w:pStyle w:val="ListParagraph"/>
              <w:numPr>
                <w:ilvl w:val="0"/>
                <w:numId w:val="5"/>
              </w:numPr>
              <w:tabs>
                <w:tab w:val="center" w:pos="4320"/>
                <w:tab w:val="right" w:pos="8640"/>
              </w:tabs>
              <w:jc w:val="both"/>
              <w:rPr>
                <w:rFonts w:ascii="Tahoma" w:hAnsi="Tahoma" w:cs="Tahoma"/>
                <w:sz w:val="22"/>
                <w:szCs w:val="22"/>
              </w:rPr>
            </w:pPr>
            <w:proofErr w:type="spellStart"/>
            <w:r>
              <w:rPr>
                <w:rFonts w:ascii="Tahoma" w:hAnsi="Tahoma" w:cs="Tahoma"/>
                <w:sz w:val="22"/>
                <w:szCs w:val="22"/>
              </w:rPr>
              <w:t>Ordinului</w:t>
            </w:r>
            <w:proofErr w:type="spellEnd"/>
            <w:r>
              <w:rPr>
                <w:rFonts w:ascii="Tahoma" w:hAnsi="Tahoma" w:cs="Tahoma"/>
                <w:sz w:val="22"/>
                <w:szCs w:val="22"/>
              </w:rPr>
              <w:t xml:space="preserve"> Pre</w:t>
            </w:r>
            <w:r w:rsidR="00C80215" w:rsidRPr="00181238">
              <w:rPr>
                <w:rFonts w:ascii="Tahoma" w:hAnsi="Tahoma" w:cs="Tahoma"/>
                <w:color w:val="000000" w:themeColor="text1"/>
                <w:sz w:val="22"/>
                <w:szCs w:val="22"/>
                <w:lang w:val="ro-RO"/>
              </w:rPr>
              <w:t>ș</w:t>
            </w:r>
            <w:proofErr w:type="spellStart"/>
            <w:r>
              <w:rPr>
                <w:rFonts w:ascii="Tahoma" w:hAnsi="Tahoma" w:cs="Tahoma"/>
                <w:sz w:val="22"/>
                <w:szCs w:val="22"/>
              </w:rPr>
              <w:t>edintelui</w:t>
            </w:r>
            <w:proofErr w:type="spellEnd"/>
            <w:r>
              <w:rPr>
                <w:rFonts w:ascii="Tahoma" w:hAnsi="Tahoma" w:cs="Tahoma"/>
                <w:sz w:val="22"/>
                <w:szCs w:val="22"/>
              </w:rPr>
              <w:t xml:space="preserve"> A.N.R.E. nr. 73/10.10.2013 </w:t>
            </w:r>
            <w:proofErr w:type="spellStart"/>
            <w:r>
              <w:rPr>
                <w:rFonts w:ascii="Tahoma" w:hAnsi="Tahoma" w:cs="Tahoma"/>
                <w:sz w:val="22"/>
                <w:szCs w:val="22"/>
              </w:rPr>
              <w:t>privind</w:t>
            </w:r>
            <w:proofErr w:type="spellEnd"/>
            <w:r>
              <w:rPr>
                <w:rFonts w:ascii="Tahoma" w:hAnsi="Tahoma" w:cs="Tahoma"/>
                <w:sz w:val="22"/>
                <w:szCs w:val="22"/>
              </w:rPr>
              <w:t xml:space="preserve"> </w:t>
            </w:r>
            <w:proofErr w:type="spellStart"/>
            <w:r>
              <w:rPr>
                <w:rFonts w:ascii="Tahoma" w:hAnsi="Tahoma" w:cs="Tahoma"/>
                <w:sz w:val="22"/>
                <w:szCs w:val="22"/>
              </w:rPr>
              <w:t>aprobarea</w:t>
            </w:r>
            <w:proofErr w:type="spellEnd"/>
            <w:r>
              <w:rPr>
                <w:rFonts w:ascii="Tahoma" w:hAnsi="Tahoma" w:cs="Tahoma"/>
                <w:sz w:val="22"/>
                <w:szCs w:val="22"/>
              </w:rPr>
              <w:t xml:space="preserve"> </w:t>
            </w:r>
            <w:proofErr w:type="spellStart"/>
            <w:r>
              <w:rPr>
                <w:rFonts w:ascii="Tahoma" w:hAnsi="Tahoma" w:cs="Tahoma"/>
                <w:sz w:val="22"/>
                <w:szCs w:val="22"/>
              </w:rPr>
              <w:t>Regulamentului</w:t>
            </w:r>
            <w:proofErr w:type="spellEnd"/>
            <w:r>
              <w:rPr>
                <w:rFonts w:ascii="Tahoma" w:hAnsi="Tahoma" w:cs="Tahoma"/>
                <w:sz w:val="22"/>
                <w:szCs w:val="22"/>
              </w:rPr>
              <w:t xml:space="preserve"> de </w:t>
            </w:r>
            <w:proofErr w:type="spellStart"/>
            <w:r>
              <w:rPr>
                <w:rFonts w:ascii="Tahoma" w:hAnsi="Tahoma" w:cs="Tahoma"/>
                <w:sz w:val="22"/>
                <w:szCs w:val="22"/>
              </w:rPr>
              <w:t>organizare</w:t>
            </w:r>
            <w:proofErr w:type="spellEnd"/>
            <w:r>
              <w:rPr>
                <w:rFonts w:ascii="Tahoma" w:hAnsi="Tahoma" w:cs="Tahoma"/>
                <w:sz w:val="22"/>
                <w:szCs w:val="22"/>
              </w:rPr>
              <w:t xml:space="preserve"> </w:t>
            </w:r>
            <w:r w:rsidR="00CD4D71" w:rsidRPr="00181238">
              <w:rPr>
                <w:rFonts w:ascii="Tahoma" w:hAnsi="Tahoma" w:cs="Tahoma"/>
                <w:color w:val="000000" w:themeColor="text1"/>
                <w:sz w:val="22"/>
                <w:szCs w:val="22"/>
                <w:lang w:val="ro-RO"/>
              </w:rPr>
              <w:t>ș</w:t>
            </w:r>
            <w:proofErr w:type="spellStart"/>
            <w:r>
              <w:rPr>
                <w:rFonts w:ascii="Tahoma" w:hAnsi="Tahoma" w:cs="Tahoma"/>
                <w:sz w:val="22"/>
                <w:szCs w:val="22"/>
              </w:rPr>
              <w:t>i</w:t>
            </w:r>
            <w:proofErr w:type="spellEnd"/>
            <w:r>
              <w:rPr>
                <w:rFonts w:ascii="Tahoma" w:hAnsi="Tahoma" w:cs="Tahoma"/>
                <w:sz w:val="22"/>
                <w:szCs w:val="22"/>
              </w:rPr>
              <w:t xml:space="preserve"> </w:t>
            </w:r>
            <w:proofErr w:type="spellStart"/>
            <w:r>
              <w:rPr>
                <w:rFonts w:ascii="Tahoma" w:hAnsi="Tahoma" w:cs="Tahoma"/>
                <w:sz w:val="22"/>
                <w:szCs w:val="22"/>
              </w:rPr>
              <w:t>func</w:t>
            </w:r>
            <w:proofErr w:type="spellEnd"/>
            <w:r w:rsidR="00CD4D71" w:rsidRPr="00181238">
              <w:rPr>
                <w:rFonts w:ascii="Tahoma" w:hAnsi="Tahoma" w:cs="Tahoma"/>
                <w:sz w:val="22"/>
                <w:szCs w:val="22"/>
                <w:lang w:val="ro-RO"/>
              </w:rPr>
              <w:t>ț</w:t>
            </w:r>
            <w:proofErr w:type="spellStart"/>
            <w:r>
              <w:rPr>
                <w:rFonts w:ascii="Tahoma" w:hAnsi="Tahoma" w:cs="Tahoma"/>
                <w:sz w:val="22"/>
                <w:szCs w:val="22"/>
              </w:rPr>
              <w:t>ionare</w:t>
            </w:r>
            <w:proofErr w:type="spellEnd"/>
            <w:r>
              <w:rPr>
                <w:rFonts w:ascii="Tahoma" w:hAnsi="Tahoma" w:cs="Tahoma"/>
                <w:sz w:val="22"/>
                <w:szCs w:val="22"/>
              </w:rPr>
              <w:t xml:space="preserve"> a </w:t>
            </w:r>
            <w:r w:rsidR="009A3777">
              <w:rPr>
                <w:rFonts w:ascii="Tahoma" w:hAnsi="Tahoma" w:cs="Tahoma"/>
                <w:sz w:val="22"/>
                <w:szCs w:val="22"/>
              </w:rPr>
              <w:t>pi</w:t>
            </w:r>
            <w:r>
              <w:rPr>
                <w:rFonts w:ascii="Tahoma" w:hAnsi="Tahoma" w:cs="Tahoma"/>
                <w:sz w:val="22"/>
                <w:szCs w:val="22"/>
              </w:rPr>
              <w:t>e</w:t>
            </w:r>
            <w:r w:rsidR="00CD4D71" w:rsidRPr="00181238">
              <w:rPr>
                <w:rFonts w:ascii="Tahoma" w:hAnsi="Tahoma" w:cs="Tahoma"/>
                <w:sz w:val="22"/>
                <w:szCs w:val="22"/>
                <w:lang w:val="ro-RO"/>
              </w:rPr>
              <w:t>ț</w:t>
            </w:r>
            <w:proofErr w:type="spellStart"/>
            <w:r>
              <w:rPr>
                <w:rFonts w:ascii="Tahoma" w:hAnsi="Tahoma" w:cs="Tahoma"/>
                <w:sz w:val="22"/>
                <w:szCs w:val="22"/>
              </w:rPr>
              <w:t>ei</w:t>
            </w:r>
            <w:proofErr w:type="spellEnd"/>
            <w:r>
              <w:rPr>
                <w:rFonts w:ascii="Tahoma" w:hAnsi="Tahoma" w:cs="Tahoma"/>
                <w:sz w:val="22"/>
                <w:szCs w:val="22"/>
              </w:rPr>
              <w:t xml:space="preserve"> </w:t>
            </w:r>
            <w:proofErr w:type="spellStart"/>
            <w:r>
              <w:rPr>
                <w:rFonts w:ascii="Tahoma" w:hAnsi="Tahoma" w:cs="Tahoma"/>
                <w:sz w:val="22"/>
                <w:szCs w:val="22"/>
              </w:rPr>
              <w:t>intrazilnice</w:t>
            </w:r>
            <w:proofErr w:type="spellEnd"/>
            <w:r>
              <w:rPr>
                <w:rFonts w:ascii="Tahoma" w:hAnsi="Tahoma" w:cs="Tahoma"/>
                <w:sz w:val="22"/>
                <w:szCs w:val="22"/>
              </w:rPr>
              <w:t xml:space="preserve"> de </w:t>
            </w:r>
            <w:proofErr w:type="spellStart"/>
            <w:r>
              <w:rPr>
                <w:rFonts w:ascii="Tahoma" w:hAnsi="Tahoma" w:cs="Tahoma"/>
                <w:sz w:val="22"/>
                <w:szCs w:val="22"/>
              </w:rPr>
              <w:t>energie</w:t>
            </w:r>
            <w:proofErr w:type="spellEnd"/>
            <w:r>
              <w:rPr>
                <w:rFonts w:ascii="Tahoma" w:hAnsi="Tahoma" w:cs="Tahoma"/>
                <w:sz w:val="22"/>
                <w:szCs w:val="22"/>
              </w:rPr>
              <w:t xml:space="preserve"> electric</w:t>
            </w:r>
            <w:r w:rsidR="00CD4D71" w:rsidRPr="00181238">
              <w:rPr>
                <w:rFonts w:ascii="Tahoma" w:hAnsi="Tahoma" w:cs="Tahoma"/>
                <w:color w:val="000000" w:themeColor="text1"/>
                <w:sz w:val="22"/>
                <w:szCs w:val="22"/>
                <w:lang w:val="ro-RO"/>
              </w:rPr>
              <w:t>ă</w:t>
            </w:r>
            <w:r>
              <w:rPr>
                <w:rFonts w:ascii="Tahoma" w:hAnsi="Tahoma" w:cs="Tahoma"/>
                <w:sz w:val="22"/>
                <w:szCs w:val="22"/>
              </w:rPr>
              <w:t>;</w:t>
            </w:r>
          </w:p>
          <w:p w14:paraId="236D183C" w14:textId="542295C5" w:rsidR="00902EAE" w:rsidRPr="0010080C" w:rsidRDefault="00902EAE" w:rsidP="00A00AA0">
            <w:pPr>
              <w:pStyle w:val="ListParagraph"/>
              <w:numPr>
                <w:ilvl w:val="0"/>
                <w:numId w:val="5"/>
              </w:numPr>
              <w:tabs>
                <w:tab w:val="center" w:pos="4320"/>
                <w:tab w:val="right" w:pos="8640"/>
              </w:tabs>
              <w:jc w:val="both"/>
              <w:rPr>
                <w:rFonts w:ascii="Tahoma" w:hAnsi="Tahoma" w:cs="Tahoma"/>
                <w:sz w:val="22"/>
                <w:szCs w:val="22"/>
              </w:rPr>
            </w:pPr>
            <w:proofErr w:type="spellStart"/>
            <w:r w:rsidRPr="0010080C">
              <w:rPr>
                <w:rFonts w:ascii="Tahoma" w:hAnsi="Tahoma" w:cs="Tahoma"/>
                <w:sz w:val="22"/>
                <w:szCs w:val="22"/>
              </w:rPr>
              <w:t>Ordinului</w:t>
            </w:r>
            <w:proofErr w:type="spellEnd"/>
            <w:r w:rsidRPr="0010080C">
              <w:rPr>
                <w:rFonts w:ascii="Tahoma" w:hAnsi="Tahoma" w:cs="Tahoma"/>
                <w:sz w:val="22"/>
                <w:szCs w:val="22"/>
              </w:rPr>
              <w:t xml:space="preserve"> Pre</w:t>
            </w:r>
            <w:r w:rsidR="00C80215" w:rsidRPr="00181238">
              <w:rPr>
                <w:rFonts w:ascii="Tahoma" w:hAnsi="Tahoma" w:cs="Tahoma"/>
                <w:color w:val="000000" w:themeColor="text1"/>
                <w:sz w:val="22"/>
                <w:szCs w:val="22"/>
                <w:lang w:val="ro-RO"/>
              </w:rPr>
              <w:t>ș</w:t>
            </w:r>
            <w:proofErr w:type="spellStart"/>
            <w:r w:rsidRPr="0010080C">
              <w:rPr>
                <w:rFonts w:ascii="Tahoma" w:hAnsi="Tahoma" w:cs="Tahoma"/>
                <w:sz w:val="22"/>
                <w:szCs w:val="22"/>
              </w:rPr>
              <w:t>edintelui</w:t>
            </w:r>
            <w:proofErr w:type="spellEnd"/>
            <w:r w:rsidRPr="0010080C">
              <w:rPr>
                <w:rFonts w:ascii="Tahoma" w:hAnsi="Tahoma" w:cs="Tahoma"/>
                <w:sz w:val="22"/>
                <w:szCs w:val="22"/>
              </w:rPr>
              <w:t xml:space="preserve"> A.N.R.E. nr. 67/</w:t>
            </w:r>
            <w:r w:rsidR="00181238">
              <w:rPr>
                <w:rFonts w:ascii="Tahoma" w:hAnsi="Tahoma" w:cs="Tahoma"/>
                <w:sz w:val="22"/>
                <w:szCs w:val="22"/>
              </w:rPr>
              <w:t>04.09.</w:t>
            </w:r>
            <w:r w:rsidRPr="0010080C">
              <w:rPr>
                <w:rFonts w:ascii="Tahoma" w:hAnsi="Tahoma" w:cs="Tahoma"/>
                <w:sz w:val="22"/>
                <w:szCs w:val="22"/>
              </w:rPr>
              <w:t xml:space="preserve">2013 </w:t>
            </w:r>
            <w:proofErr w:type="spellStart"/>
            <w:r w:rsidRPr="0010080C">
              <w:rPr>
                <w:rFonts w:ascii="Tahoma" w:hAnsi="Tahoma" w:cs="Tahoma"/>
                <w:sz w:val="22"/>
                <w:szCs w:val="22"/>
              </w:rPr>
              <w:t>pentru</w:t>
            </w:r>
            <w:proofErr w:type="spellEnd"/>
            <w:r w:rsidRPr="0010080C">
              <w:rPr>
                <w:rFonts w:ascii="Tahoma" w:hAnsi="Tahoma" w:cs="Tahoma"/>
                <w:sz w:val="22"/>
                <w:szCs w:val="22"/>
              </w:rPr>
              <w:t xml:space="preserve"> </w:t>
            </w:r>
            <w:proofErr w:type="spellStart"/>
            <w:r w:rsidRPr="0010080C">
              <w:rPr>
                <w:rFonts w:ascii="Tahoma" w:hAnsi="Tahoma" w:cs="Tahoma"/>
                <w:sz w:val="22"/>
                <w:szCs w:val="22"/>
              </w:rPr>
              <w:t>aprobarea</w:t>
            </w:r>
            <w:proofErr w:type="spellEnd"/>
            <w:r w:rsidRPr="0010080C">
              <w:rPr>
                <w:rFonts w:ascii="Tahoma" w:hAnsi="Tahoma" w:cs="Tahoma"/>
                <w:sz w:val="22"/>
                <w:szCs w:val="22"/>
              </w:rPr>
              <w:t xml:space="preserve"> </w:t>
            </w:r>
            <w:proofErr w:type="spellStart"/>
            <w:r w:rsidRPr="0010080C">
              <w:rPr>
                <w:rFonts w:ascii="Tahoma" w:hAnsi="Tahoma" w:cs="Tahoma"/>
                <w:sz w:val="22"/>
                <w:szCs w:val="22"/>
              </w:rPr>
              <w:t>Metodologiei</w:t>
            </w:r>
            <w:proofErr w:type="spellEnd"/>
            <w:r w:rsidRPr="0010080C">
              <w:rPr>
                <w:rFonts w:ascii="Tahoma" w:hAnsi="Tahoma" w:cs="Tahoma"/>
                <w:sz w:val="22"/>
                <w:szCs w:val="22"/>
              </w:rPr>
              <w:t xml:space="preserve"> de </w:t>
            </w:r>
            <w:proofErr w:type="spellStart"/>
            <w:r w:rsidRPr="0010080C">
              <w:rPr>
                <w:rFonts w:ascii="Tahoma" w:hAnsi="Tahoma" w:cs="Tahoma"/>
                <w:sz w:val="22"/>
                <w:szCs w:val="22"/>
              </w:rPr>
              <w:t>stabilire</w:t>
            </w:r>
            <w:proofErr w:type="spellEnd"/>
            <w:r w:rsidRPr="0010080C">
              <w:rPr>
                <w:rFonts w:ascii="Tahoma" w:hAnsi="Tahoma" w:cs="Tahoma"/>
                <w:sz w:val="22"/>
                <w:szCs w:val="22"/>
              </w:rPr>
              <w:t xml:space="preserve"> a </w:t>
            </w:r>
            <w:proofErr w:type="spellStart"/>
            <w:r w:rsidRPr="0010080C">
              <w:rPr>
                <w:rFonts w:ascii="Tahoma" w:hAnsi="Tahoma" w:cs="Tahoma"/>
                <w:sz w:val="22"/>
                <w:szCs w:val="22"/>
              </w:rPr>
              <w:t>tarifului</w:t>
            </w:r>
            <w:proofErr w:type="spellEnd"/>
            <w:r w:rsidRPr="0010080C">
              <w:rPr>
                <w:rFonts w:ascii="Tahoma" w:hAnsi="Tahoma" w:cs="Tahoma"/>
                <w:sz w:val="22"/>
                <w:szCs w:val="22"/>
              </w:rPr>
              <w:t xml:space="preserve"> </w:t>
            </w:r>
            <w:proofErr w:type="spellStart"/>
            <w:r w:rsidRPr="0010080C">
              <w:rPr>
                <w:rFonts w:ascii="Tahoma" w:hAnsi="Tahoma" w:cs="Tahoma"/>
                <w:sz w:val="22"/>
                <w:szCs w:val="22"/>
              </w:rPr>
              <w:t>reglementat</w:t>
            </w:r>
            <w:proofErr w:type="spellEnd"/>
            <w:r w:rsidRPr="0010080C">
              <w:rPr>
                <w:rFonts w:ascii="Tahoma" w:hAnsi="Tahoma" w:cs="Tahoma"/>
                <w:sz w:val="22"/>
                <w:szCs w:val="22"/>
              </w:rPr>
              <w:t xml:space="preserve"> </w:t>
            </w:r>
            <w:proofErr w:type="spellStart"/>
            <w:r w:rsidRPr="0010080C">
              <w:rPr>
                <w:rFonts w:ascii="Tahoma" w:hAnsi="Tahoma" w:cs="Tahoma"/>
                <w:sz w:val="22"/>
                <w:szCs w:val="22"/>
              </w:rPr>
              <w:t>practicat</w:t>
            </w:r>
            <w:proofErr w:type="spellEnd"/>
            <w:r w:rsidRPr="0010080C">
              <w:rPr>
                <w:rFonts w:ascii="Tahoma" w:hAnsi="Tahoma" w:cs="Tahoma"/>
                <w:sz w:val="22"/>
                <w:szCs w:val="22"/>
              </w:rPr>
              <w:t xml:space="preserve"> de </w:t>
            </w:r>
            <w:proofErr w:type="spellStart"/>
            <w:r w:rsidRPr="0010080C">
              <w:rPr>
                <w:rFonts w:ascii="Tahoma" w:hAnsi="Tahoma" w:cs="Tahoma"/>
                <w:sz w:val="22"/>
                <w:szCs w:val="22"/>
              </w:rPr>
              <w:t>operatorul</w:t>
            </w:r>
            <w:proofErr w:type="spellEnd"/>
            <w:r w:rsidRPr="0010080C">
              <w:rPr>
                <w:rFonts w:ascii="Tahoma" w:hAnsi="Tahoma" w:cs="Tahoma"/>
                <w:sz w:val="22"/>
                <w:szCs w:val="22"/>
              </w:rPr>
              <w:t xml:space="preserve"> </w:t>
            </w:r>
            <w:r w:rsidR="00273B44">
              <w:rPr>
                <w:rFonts w:ascii="Tahoma" w:hAnsi="Tahoma" w:cs="Tahoma"/>
                <w:sz w:val="22"/>
                <w:szCs w:val="22"/>
              </w:rPr>
              <w:t>pi</w:t>
            </w:r>
            <w:r w:rsidRPr="0010080C">
              <w:rPr>
                <w:rFonts w:ascii="Tahoma" w:hAnsi="Tahoma" w:cs="Tahoma"/>
                <w:sz w:val="22"/>
                <w:szCs w:val="22"/>
              </w:rPr>
              <w:t>e</w:t>
            </w:r>
            <w:r w:rsidR="00CD4D71" w:rsidRPr="00181238">
              <w:rPr>
                <w:rFonts w:ascii="Tahoma" w:hAnsi="Tahoma" w:cs="Tahoma"/>
                <w:sz w:val="22"/>
                <w:szCs w:val="22"/>
                <w:lang w:val="ro-RO"/>
              </w:rPr>
              <w:t>ț</w:t>
            </w:r>
            <w:proofErr w:type="spellStart"/>
            <w:r w:rsidRPr="0010080C">
              <w:rPr>
                <w:rFonts w:ascii="Tahoma" w:hAnsi="Tahoma" w:cs="Tahoma"/>
                <w:sz w:val="22"/>
                <w:szCs w:val="22"/>
              </w:rPr>
              <w:t>ei</w:t>
            </w:r>
            <w:proofErr w:type="spellEnd"/>
            <w:r w:rsidRPr="0010080C">
              <w:rPr>
                <w:rFonts w:ascii="Tahoma" w:hAnsi="Tahoma" w:cs="Tahoma"/>
                <w:sz w:val="22"/>
                <w:szCs w:val="22"/>
              </w:rPr>
              <w:t xml:space="preserve"> de </w:t>
            </w:r>
            <w:proofErr w:type="spellStart"/>
            <w:r w:rsidRPr="0010080C">
              <w:rPr>
                <w:rFonts w:ascii="Tahoma" w:hAnsi="Tahoma" w:cs="Tahoma"/>
                <w:sz w:val="22"/>
                <w:szCs w:val="22"/>
              </w:rPr>
              <w:t>energie</w:t>
            </w:r>
            <w:proofErr w:type="spellEnd"/>
            <w:r w:rsidRPr="0010080C">
              <w:rPr>
                <w:rFonts w:ascii="Tahoma" w:hAnsi="Tahoma" w:cs="Tahoma"/>
                <w:sz w:val="22"/>
                <w:szCs w:val="22"/>
              </w:rPr>
              <w:t xml:space="preserve"> electric</w:t>
            </w:r>
            <w:r w:rsidR="00CD4D71" w:rsidRPr="00181238">
              <w:rPr>
                <w:rFonts w:ascii="Tahoma" w:hAnsi="Tahoma" w:cs="Tahoma"/>
                <w:color w:val="000000" w:themeColor="text1"/>
                <w:sz w:val="22"/>
                <w:szCs w:val="22"/>
                <w:lang w:val="ro-RO"/>
              </w:rPr>
              <w:t>ă</w:t>
            </w:r>
            <w:r w:rsidRPr="0010080C">
              <w:rPr>
                <w:rFonts w:ascii="Tahoma" w:hAnsi="Tahoma" w:cs="Tahoma"/>
                <w:sz w:val="22"/>
                <w:szCs w:val="22"/>
              </w:rPr>
              <w:t>.</w:t>
            </w:r>
          </w:p>
        </w:tc>
      </w:tr>
      <w:tr w:rsidR="008805CE" w:rsidRPr="003B3620" w14:paraId="4BFF7C86" w14:textId="77777777" w:rsidTr="006A7EFF">
        <w:trPr>
          <w:trHeight w:val="414"/>
          <w:jc w:val="center"/>
        </w:trPr>
        <w:tc>
          <w:tcPr>
            <w:tcW w:w="732" w:type="pct"/>
            <w:vAlign w:val="center"/>
          </w:tcPr>
          <w:p w14:paraId="6E5C2B90" w14:textId="4C832585" w:rsidR="008805CE" w:rsidRPr="003B3620" w:rsidRDefault="006A7EFF" w:rsidP="006A7EFF">
            <w:pPr>
              <w:spacing w:line="360" w:lineRule="auto"/>
              <w:jc w:val="center"/>
              <w:rPr>
                <w:rFonts w:ascii="Tahoma" w:hAnsi="Tahoma" w:cs="Tahoma"/>
                <w:sz w:val="22"/>
                <w:szCs w:val="22"/>
              </w:rPr>
            </w:pPr>
            <w:r>
              <w:rPr>
                <w:rFonts w:ascii="Tahoma" w:hAnsi="Tahoma" w:cs="Tahoma"/>
                <w:sz w:val="22"/>
                <w:szCs w:val="22"/>
              </w:rPr>
              <w:t>2</w:t>
            </w:r>
          </w:p>
        </w:tc>
        <w:tc>
          <w:tcPr>
            <w:tcW w:w="608" w:type="pct"/>
            <w:vAlign w:val="center"/>
          </w:tcPr>
          <w:p w14:paraId="61002F9E" w14:textId="5E434DD6" w:rsidR="008805CE" w:rsidRPr="003B3620" w:rsidRDefault="006A7EFF" w:rsidP="006A7EFF">
            <w:pPr>
              <w:spacing w:line="360" w:lineRule="auto"/>
              <w:jc w:val="center"/>
              <w:rPr>
                <w:rFonts w:ascii="Tahoma" w:hAnsi="Tahoma" w:cs="Tahoma"/>
                <w:sz w:val="22"/>
                <w:szCs w:val="22"/>
              </w:rPr>
            </w:pPr>
            <w:r>
              <w:rPr>
                <w:rFonts w:ascii="Tahoma" w:hAnsi="Tahoma" w:cs="Tahoma"/>
                <w:sz w:val="22"/>
                <w:szCs w:val="22"/>
              </w:rPr>
              <w:t>2</w:t>
            </w:r>
          </w:p>
        </w:tc>
        <w:tc>
          <w:tcPr>
            <w:tcW w:w="987" w:type="pct"/>
            <w:vAlign w:val="center"/>
          </w:tcPr>
          <w:p w14:paraId="5F2FA76C" w14:textId="57C1B31A" w:rsidR="008805CE" w:rsidRPr="003B3620" w:rsidRDefault="006A7EFF" w:rsidP="006A7EFF">
            <w:pPr>
              <w:spacing w:line="360" w:lineRule="auto"/>
              <w:jc w:val="center"/>
              <w:rPr>
                <w:rFonts w:ascii="Tahoma" w:hAnsi="Tahoma" w:cs="Tahoma"/>
                <w:sz w:val="22"/>
                <w:szCs w:val="22"/>
              </w:rPr>
            </w:pPr>
            <w:proofErr w:type="spellStart"/>
            <w:r>
              <w:rPr>
                <w:rFonts w:ascii="Tahoma" w:hAnsi="Tahoma" w:cs="Tahoma"/>
                <w:sz w:val="22"/>
                <w:szCs w:val="22"/>
              </w:rPr>
              <w:t>Ma</w:t>
            </w:r>
            <w:r w:rsidR="003058B8">
              <w:rPr>
                <w:rFonts w:ascii="Tahoma" w:hAnsi="Tahoma" w:cs="Tahoma"/>
                <w:sz w:val="22"/>
                <w:szCs w:val="22"/>
              </w:rPr>
              <w:t>rtie</w:t>
            </w:r>
            <w:proofErr w:type="spellEnd"/>
            <w:r>
              <w:rPr>
                <w:rFonts w:ascii="Tahoma" w:hAnsi="Tahoma" w:cs="Tahoma"/>
                <w:sz w:val="22"/>
                <w:szCs w:val="22"/>
              </w:rPr>
              <w:t xml:space="preserve"> 201</w:t>
            </w:r>
            <w:r w:rsidR="003058B8">
              <w:rPr>
                <w:rFonts w:ascii="Tahoma" w:hAnsi="Tahoma" w:cs="Tahoma"/>
                <w:sz w:val="22"/>
                <w:szCs w:val="22"/>
              </w:rPr>
              <w:t>8</w:t>
            </w:r>
          </w:p>
        </w:tc>
        <w:tc>
          <w:tcPr>
            <w:tcW w:w="2673" w:type="pct"/>
          </w:tcPr>
          <w:p w14:paraId="1168257B" w14:textId="77777777" w:rsidR="008805CE" w:rsidRDefault="006A7EFF" w:rsidP="006254E7">
            <w:pPr>
              <w:tabs>
                <w:tab w:val="center" w:pos="4320"/>
                <w:tab w:val="right" w:pos="8640"/>
              </w:tabs>
              <w:jc w:val="both"/>
              <w:rPr>
                <w:rFonts w:ascii="Tahoma" w:hAnsi="Tahoma" w:cs="Tahoma"/>
                <w:sz w:val="22"/>
                <w:szCs w:val="22"/>
              </w:rPr>
            </w:pPr>
            <w:proofErr w:type="spellStart"/>
            <w:r w:rsidRPr="006A7EFF">
              <w:rPr>
                <w:rFonts w:ascii="Tahoma" w:hAnsi="Tahoma" w:cs="Tahoma"/>
                <w:sz w:val="22"/>
                <w:szCs w:val="22"/>
              </w:rPr>
              <w:t>Actualizare</w:t>
            </w:r>
            <w:proofErr w:type="spellEnd"/>
            <w:r w:rsidRPr="006A7EFF">
              <w:rPr>
                <w:rFonts w:ascii="Tahoma" w:hAnsi="Tahoma" w:cs="Tahoma"/>
                <w:sz w:val="22"/>
                <w:szCs w:val="22"/>
              </w:rPr>
              <w:t xml:space="preserve"> cu </w:t>
            </w:r>
            <w:proofErr w:type="spellStart"/>
            <w:r w:rsidRPr="006A7EFF">
              <w:rPr>
                <w:rFonts w:ascii="Tahoma" w:hAnsi="Tahoma" w:cs="Tahoma"/>
                <w:sz w:val="22"/>
                <w:szCs w:val="22"/>
              </w:rPr>
              <w:t>prevederile</w:t>
            </w:r>
            <w:proofErr w:type="spellEnd"/>
            <w:r w:rsidRPr="006A7EFF">
              <w:rPr>
                <w:rFonts w:ascii="Tahoma" w:hAnsi="Tahoma" w:cs="Tahoma"/>
                <w:sz w:val="22"/>
                <w:szCs w:val="22"/>
              </w:rPr>
              <w:t xml:space="preserve"> </w:t>
            </w:r>
            <w:proofErr w:type="spellStart"/>
            <w:r w:rsidRPr="006A7EFF">
              <w:rPr>
                <w:rFonts w:ascii="Tahoma" w:hAnsi="Tahoma" w:cs="Tahoma"/>
                <w:sz w:val="22"/>
                <w:szCs w:val="22"/>
              </w:rPr>
              <w:t>Schemei</w:t>
            </w:r>
            <w:proofErr w:type="spellEnd"/>
            <w:r w:rsidRPr="006A7EFF">
              <w:rPr>
                <w:rFonts w:ascii="Tahoma" w:hAnsi="Tahoma" w:cs="Tahoma"/>
                <w:sz w:val="22"/>
                <w:szCs w:val="22"/>
              </w:rPr>
              <w:t xml:space="preserve"> de </w:t>
            </w:r>
            <w:proofErr w:type="spellStart"/>
            <w:r w:rsidRPr="006A7EFF">
              <w:rPr>
                <w:rFonts w:ascii="Tahoma" w:hAnsi="Tahoma" w:cs="Tahoma"/>
                <w:sz w:val="22"/>
                <w:szCs w:val="22"/>
              </w:rPr>
              <w:t>Debitare</w:t>
            </w:r>
            <w:proofErr w:type="spellEnd"/>
            <w:r w:rsidRPr="006A7EFF">
              <w:rPr>
                <w:rFonts w:ascii="Tahoma" w:hAnsi="Tahoma" w:cs="Tahoma"/>
                <w:sz w:val="22"/>
                <w:szCs w:val="22"/>
              </w:rPr>
              <w:t xml:space="preserve"> </w:t>
            </w:r>
            <w:proofErr w:type="spellStart"/>
            <w:r w:rsidRPr="006A7EFF">
              <w:rPr>
                <w:rFonts w:ascii="Tahoma" w:hAnsi="Tahoma" w:cs="Tahoma"/>
                <w:sz w:val="22"/>
                <w:szCs w:val="22"/>
              </w:rPr>
              <w:t>Directă</w:t>
            </w:r>
            <w:proofErr w:type="spellEnd"/>
            <w:r w:rsidRPr="006A7EFF">
              <w:rPr>
                <w:rFonts w:ascii="Tahoma" w:hAnsi="Tahoma" w:cs="Tahoma"/>
                <w:sz w:val="22"/>
                <w:szCs w:val="22"/>
              </w:rPr>
              <w:t xml:space="preserve"> SEPA Business to Business</w:t>
            </w:r>
          </w:p>
          <w:p w14:paraId="4236D112" w14:textId="7C187E1D" w:rsidR="003058B8" w:rsidRPr="003B3620" w:rsidRDefault="003058B8" w:rsidP="006254E7">
            <w:pPr>
              <w:tabs>
                <w:tab w:val="center" w:pos="4320"/>
                <w:tab w:val="right" w:pos="8640"/>
              </w:tabs>
              <w:jc w:val="both"/>
              <w:rPr>
                <w:rFonts w:ascii="Tahoma" w:hAnsi="Tahoma" w:cs="Tahoma"/>
                <w:sz w:val="22"/>
                <w:szCs w:val="22"/>
              </w:rPr>
            </w:pPr>
            <w:proofErr w:type="spellStart"/>
            <w:r w:rsidRPr="003058B8">
              <w:rPr>
                <w:rFonts w:ascii="Tahoma" w:hAnsi="Tahoma" w:cs="Tahoma"/>
                <w:sz w:val="22"/>
                <w:szCs w:val="22"/>
              </w:rPr>
              <w:t>Actualizare</w:t>
            </w:r>
            <w:proofErr w:type="spellEnd"/>
            <w:r w:rsidRPr="003058B8">
              <w:rPr>
                <w:rFonts w:ascii="Tahoma" w:hAnsi="Tahoma" w:cs="Tahoma"/>
                <w:sz w:val="22"/>
                <w:szCs w:val="22"/>
              </w:rPr>
              <w:t xml:space="preserve"> cu </w:t>
            </w:r>
            <w:proofErr w:type="spellStart"/>
            <w:r w:rsidRPr="003058B8">
              <w:rPr>
                <w:rFonts w:ascii="Tahoma" w:hAnsi="Tahoma" w:cs="Tahoma"/>
                <w:sz w:val="22"/>
                <w:szCs w:val="22"/>
              </w:rPr>
              <w:t>prevederile</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Procedurii</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privind</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modalitatea</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și</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termenele</w:t>
            </w:r>
            <w:proofErr w:type="spellEnd"/>
            <w:r w:rsidRPr="003058B8">
              <w:rPr>
                <w:rFonts w:ascii="Tahoma" w:hAnsi="Tahoma" w:cs="Tahoma"/>
                <w:sz w:val="22"/>
                <w:szCs w:val="22"/>
              </w:rPr>
              <w:t xml:space="preserve"> de </w:t>
            </w:r>
            <w:proofErr w:type="spellStart"/>
            <w:r w:rsidRPr="003058B8">
              <w:rPr>
                <w:rFonts w:ascii="Tahoma" w:hAnsi="Tahoma" w:cs="Tahoma"/>
                <w:sz w:val="22"/>
                <w:szCs w:val="22"/>
              </w:rPr>
              <w:t>plată</w:t>
            </w:r>
            <w:proofErr w:type="spellEnd"/>
            <w:r w:rsidRPr="003058B8">
              <w:rPr>
                <w:rFonts w:ascii="Tahoma" w:hAnsi="Tahoma" w:cs="Tahoma"/>
                <w:sz w:val="22"/>
                <w:szCs w:val="22"/>
              </w:rPr>
              <w:t xml:space="preserve"> a </w:t>
            </w:r>
            <w:proofErr w:type="spellStart"/>
            <w:r w:rsidRPr="003058B8">
              <w:rPr>
                <w:rFonts w:ascii="Tahoma" w:hAnsi="Tahoma" w:cs="Tahoma"/>
                <w:sz w:val="22"/>
                <w:szCs w:val="22"/>
              </w:rPr>
              <w:t>tarifului</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reglementat</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practicat</w:t>
            </w:r>
            <w:proofErr w:type="spellEnd"/>
            <w:r w:rsidRPr="003058B8">
              <w:rPr>
                <w:rFonts w:ascii="Tahoma" w:hAnsi="Tahoma" w:cs="Tahoma"/>
                <w:sz w:val="22"/>
                <w:szCs w:val="22"/>
              </w:rPr>
              <w:t xml:space="preserve"> de </w:t>
            </w:r>
            <w:proofErr w:type="spellStart"/>
            <w:r w:rsidRPr="003058B8">
              <w:rPr>
                <w:rFonts w:ascii="Tahoma" w:hAnsi="Tahoma" w:cs="Tahoma"/>
                <w:sz w:val="22"/>
                <w:szCs w:val="22"/>
              </w:rPr>
              <w:t>Operatorul</w:t>
            </w:r>
            <w:proofErr w:type="spellEnd"/>
            <w:r w:rsidRPr="003058B8">
              <w:rPr>
                <w:rFonts w:ascii="Tahoma" w:hAnsi="Tahoma" w:cs="Tahoma"/>
                <w:sz w:val="22"/>
                <w:szCs w:val="22"/>
              </w:rPr>
              <w:t xml:space="preserve"> Pietei de </w:t>
            </w:r>
            <w:proofErr w:type="spellStart"/>
            <w:r w:rsidRPr="003058B8">
              <w:rPr>
                <w:rFonts w:ascii="Tahoma" w:hAnsi="Tahoma" w:cs="Tahoma"/>
                <w:sz w:val="22"/>
                <w:szCs w:val="22"/>
              </w:rPr>
              <w:t>Energie</w:t>
            </w:r>
            <w:proofErr w:type="spellEnd"/>
            <w:r w:rsidRPr="003058B8">
              <w:rPr>
                <w:rFonts w:ascii="Tahoma" w:hAnsi="Tahoma" w:cs="Tahoma"/>
                <w:sz w:val="22"/>
                <w:szCs w:val="22"/>
              </w:rPr>
              <w:t xml:space="preserve"> </w:t>
            </w:r>
            <w:proofErr w:type="spellStart"/>
            <w:r w:rsidRPr="003058B8">
              <w:rPr>
                <w:rFonts w:ascii="Tahoma" w:hAnsi="Tahoma" w:cs="Tahoma"/>
                <w:sz w:val="22"/>
                <w:szCs w:val="22"/>
              </w:rPr>
              <w:t>Electrică</w:t>
            </w:r>
            <w:proofErr w:type="spellEnd"/>
          </w:p>
        </w:tc>
      </w:tr>
      <w:tr w:rsidR="00A20E64" w:rsidRPr="003B3620" w14:paraId="57B789E0" w14:textId="77777777" w:rsidTr="000D74DA">
        <w:trPr>
          <w:trHeight w:val="399"/>
          <w:jc w:val="center"/>
        </w:trPr>
        <w:tc>
          <w:tcPr>
            <w:tcW w:w="732" w:type="pct"/>
          </w:tcPr>
          <w:p w14:paraId="0A0B5077" w14:textId="77777777" w:rsidR="000D467D" w:rsidRDefault="000D467D" w:rsidP="00A20E64">
            <w:pPr>
              <w:spacing w:line="360" w:lineRule="auto"/>
              <w:jc w:val="center"/>
              <w:rPr>
                <w:rFonts w:ascii="Tahoma" w:hAnsi="Tahoma" w:cs="Tahoma"/>
                <w:sz w:val="22"/>
                <w:szCs w:val="22"/>
              </w:rPr>
            </w:pPr>
          </w:p>
          <w:p w14:paraId="23590A7B" w14:textId="2538AB2B" w:rsidR="00A20E64" w:rsidRPr="003B3620" w:rsidRDefault="00A20E64" w:rsidP="00144CB6">
            <w:pPr>
              <w:spacing w:line="360" w:lineRule="auto"/>
              <w:jc w:val="center"/>
              <w:rPr>
                <w:rFonts w:ascii="Tahoma" w:hAnsi="Tahoma" w:cs="Tahoma"/>
                <w:sz w:val="22"/>
                <w:szCs w:val="22"/>
              </w:rPr>
            </w:pPr>
            <w:r>
              <w:rPr>
                <w:rFonts w:ascii="Tahoma" w:hAnsi="Tahoma" w:cs="Tahoma"/>
                <w:sz w:val="22"/>
                <w:szCs w:val="22"/>
              </w:rPr>
              <w:t>3</w:t>
            </w:r>
          </w:p>
        </w:tc>
        <w:tc>
          <w:tcPr>
            <w:tcW w:w="608" w:type="pct"/>
          </w:tcPr>
          <w:p w14:paraId="68FCB976" w14:textId="77777777" w:rsidR="000D467D" w:rsidRDefault="000D467D" w:rsidP="00A20E64">
            <w:pPr>
              <w:spacing w:line="360" w:lineRule="auto"/>
              <w:jc w:val="center"/>
              <w:rPr>
                <w:rFonts w:ascii="Tahoma" w:hAnsi="Tahoma" w:cs="Tahoma"/>
                <w:sz w:val="22"/>
                <w:szCs w:val="22"/>
              </w:rPr>
            </w:pPr>
          </w:p>
          <w:p w14:paraId="29F3D672" w14:textId="6F1A8F6A" w:rsidR="00A20E64" w:rsidRPr="003B3620" w:rsidRDefault="00A20E64" w:rsidP="00144CB6">
            <w:pPr>
              <w:spacing w:line="360" w:lineRule="auto"/>
              <w:jc w:val="center"/>
              <w:rPr>
                <w:rFonts w:ascii="Tahoma" w:hAnsi="Tahoma" w:cs="Tahoma"/>
                <w:sz w:val="22"/>
                <w:szCs w:val="22"/>
              </w:rPr>
            </w:pPr>
            <w:r>
              <w:rPr>
                <w:rFonts w:ascii="Tahoma" w:hAnsi="Tahoma" w:cs="Tahoma"/>
                <w:sz w:val="22"/>
                <w:szCs w:val="22"/>
              </w:rPr>
              <w:t>3</w:t>
            </w:r>
          </w:p>
        </w:tc>
        <w:tc>
          <w:tcPr>
            <w:tcW w:w="987" w:type="pct"/>
          </w:tcPr>
          <w:p w14:paraId="093D85BD" w14:textId="77777777" w:rsidR="000D467D" w:rsidRDefault="000D467D" w:rsidP="00A20E64">
            <w:pPr>
              <w:spacing w:line="360" w:lineRule="auto"/>
              <w:jc w:val="center"/>
              <w:rPr>
                <w:rFonts w:ascii="Tahoma" w:hAnsi="Tahoma" w:cs="Tahoma"/>
                <w:sz w:val="22"/>
                <w:szCs w:val="22"/>
              </w:rPr>
            </w:pPr>
          </w:p>
          <w:p w14:paraId="0A768B04" w14:textId="4263C9B2" w:rsidR="00A20E64" w:rsidRPr="003B3620" w:rsidRDefault="00A20E64" w:rsidP="00144CB6">
            <w:pPr>
              <w:spacing w:line="360" w:lineRule="auto"/>
              <w:jc w:val="center"/>
              <w:rPr>
                <w:rFonts w:ascii="Tahoma" w:hAnsi="Tahoma" w:cs="Tahoma"/>
                <w:sz w:val="22"/>
                <w:szCs w:val="22"/>
              </w:rPr>
            </w:pPr>
            <w:proofErr w:type="spellStart"/>
            <w:r>
              <w:rPr>
                <w:rFonts w:ascii="Tahoma" w:hAnsi="Tahoma" w:cs="Tahoma"/>
                <w:sz w:val="22"/>
                <w:szCs w:val="22"/>
              </w:rPr>
              <w:t>Septembrie</w:t>
            </w:r>
            <w:proofErr w:type="spellEnd"/>
            <w:r>
              <w:rPr>
                <w:rFonts w:ascii="Tahoma" w:hAnsi="Tahoma" w:cs="Tahoma"/>
                <w:sz w:val="22"/>
                <w:szCs w:val="22"/>
              </w:rPr>
              <w:t xml:space="preserve"> 2019</w:t>
            </w:r>
          </w:p>
        </w:tc>
        <w:tc>
          <w:tcPr>
            <w:tcW w:w="2673" w:type="pct"/>
          </w:tcPr>
          <w:p w14:paraId="00BFC364" w14:textId="0BB30A38" w:rsidR="00A20E64" w:rsidRPr="003B3620" w:rsidRDefault="00A20E64" w:rsidP="00144CB6">
            <w:pPr>
              <w:tabs>
                <w:tab w:val="center" w:pos="4320"/>
                <w:tab w:val="right" w:pos="8640"/>
              </w:tabs>
              <w:jc w:val="both"/>
              <w:rPr>
                <w:rFonts w:ascii="Tahoma" w:hAnsi="Tahoma" w:cs="Tahoma"/>
                <w:sz w:val="22"/>
                <w:szCs w:val="22"/>
              </w:rPr>
            </w:pPr>
            <w:r w:rsidRPr="00144CB6">
              <w:rPr>
                <w:rFonts w:ascii="Tahoma" w:hAnsi="Tahoma" w:cs="Tahoma"/>
                <w:sz w:val="22"/>
                <w:szCs w:val="22"/>
              </w:rPr>
              <w:t>Actualizarea cu prevederile Ordinului ANRE nr.178/13.08.2019 privind modificarea, completarea și abrogarea unor dispoziții din sectorul energiei electrice</w:t>
            </w:r>
          </w:p>
        </w:tc>
      </w:tr>
    </w:tbl>
    <w:p w14:paraId="37313935" w14:textId="77777777" w:rsidR="008805CE" w:rsidRPr="003B3620" w:rsidRDefault="008805CE">
      <w:pPr>
        <w:spacing w:before="120" w:after="120"/>
        <w:ind w:left="180"/>
        <w:jc w:val="both"/>
        <w:rPr>
          <w:rFonts w:ascii="Tahoma" w:hAnsi="Tahoma" w:cs="Tahoma"/>
          <w:b/>
          <w:color w:val="000000"/>
          <w:sz w:val="22"/>
          <w:szCs w:val="22"/>
          <w:lang w:val="ro-RO"/>
        </w:rPr>
      </w:pPr>
    </w:p>
    <w:p w14:paraId="766C7B98"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3ACE7227"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1CFE066E"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58496FA5" w14:textId="77777777" w:rsidR="008805CE" w:rsidRPr="003B3620" w:rsidRDefault="008805CE">
      <w:pPr>
        <w:spacing w:before="120" w:after="120"/>
        <w:ind w:left="180"/>
        <w:jc w:val="both"/>
        <w:rPr>
          <w:rFonts w:ascii="Tahoma" w:hAnsi="Tahoma" w:cs="Tahoma"/>
          <w:b/>
          <w:color w:val="000000" w:themeColor="text1"/>
          <w:sz w:val="22"/>
          <w:szCs w:val="22"/>
          <w:lang w:val="ro-RO"/>
        </w:rPr>
      </w:pPr>
    </w:p>
    <w:p w14:paraId="144CE3F0" w14:textId="77777777" w:rsidR="00D21E35" w:rsidRDefault="00D21E35">
      <w:pPr>
        <w:spacing w:before="120" w:after="120"/>
        <w:jc w:val="both"/>
        <w:rPr>
          <w:rFonts w:ascii="Tahoma" w:hAnsi="Tahoma" w:cs="Tahoma"/>
          <w:b/>
          <w:color w:val="000000" w:themeColor="text1"/>
          <w:sz w:val="22"/>
          <w:szCs w:val="22"/>
          <w:lang w:val="ro-RO"/>
        </w:rPr>
      </w:pPr>
    </w:p>
    <w:p w14:paraId="64D11D3E" w14:textId="77777777" w:rsidR="00D21E35" w:rsidRDefault="00D21E35">
      <w:pPr>
        <w:spacing w:before="120" w:after="120"/>
        <w:jc w:val="both"/>
        <w:rPr>
          <w:rFonts w:ascii="Tahoma" w:hAnsi="Tahoma" w:cs="Tahoma"/>
          <w:b/>
          <w:color w:val="000000" w:themeColor="text1"/>
          <w:sz w:val="22"/>
          <w:szCs w:val="22"/>
          <w:lang w:val="ro-RO"/>
        </w:rPr>
      </w:pPr>
    </w:p>
    <w:p w14:paraId="455BB00F" w14:textId="77777777" w:rsidR="00D21E35" w:rsidRDefault="00D21E35">
      <w:pPr>
        <w:spacing w:before="120" w:after="120"/>
        <w:jc w:val="both"/>
        <w:rPr>
          <w:rFonts w:ascii="Tahoma" w:hAnsi="Tahoma" w:cs="Tahoma"/>
          <w:b/>
          <w:color w:val="000000" w:themeColor="text1"/>
          <w:sz w:val="22"/>
          <w:szCs w:val="22"/>
          <w:lang w:val="ro-RO"/>
        </w:rPr>
      </w:pPr>
    </w:p>
    <w:p w14:paraId="23AB8BE9" w14:textId="77777777" w:rsidR="007F5F09" w:rsidRDefault="007F5F09">
      <w:pPr>
        <w:spacing w:before="120" w:after="120"/>
        <w:jc w:val="both"/>
        <w:rPr>
          <w:rFonts w:ascii="Tahoma" w:hAnsi="Tahoma" w:cs="Tahoma"/>
          <w:b/>
          <w:color w:val="000000" w:themeColor="text1"/>
          <w:sz w:val="22"/>
          <w:szCs w:val="22"/>
          <w:lang w:val="ro-RO"/>
        </w:rPr>
      </w:pPr>
    </w:p>
    <w:p w14:paraId="072328BD" w14:textId="77777777" w:rsidR="007F5F09" w:rsidRDefault="007F5F09">
      <w:pPr>
        <w:spacing w:before="120" w:after="120"/>
        <w:jc w:val="both"/>
        <w:rPr>
          <w:rFonts w:ascii="Tahoma" w:hAnsi="Tahoma" w:cs="Tahoma"/>
          <w:b/>
          <w:color w:val="000000" w:themeColor="text1"/>
          <w:sz w:val="22"/>
          <w:szCs w:val="22"/>
          <w:lang w:val="ro-RO"/>
        </w:rPr>
      </w:pPr>
    </w:p>
    <w:p w14:paraId="6ADE8BE3" w14:textId="77777777" w:rsidR="007F5F09" w:rsidRDefault="007F5F09">
      <w:pPr>
        <w:spacing w:before="120" w:after="120"/>
        <w:jc w:val="both"/>
        <w:rPr>
          <w:rFonts w:ascii="Tahoma" w:hAnsi="Tahoma" w:cs="Tahoma"/>
          <w:b/>
          <w:color w:val="000000" w:themeColor="text1"/>
          <w:sz w:val="22"/>
          <w:szCs w:val="22"/>
          <w:lang w:val="ro-RO"/>
        </w:rPr>
      </w:pPr>
    </w:p>
    <w:p w14:paraId="3378F447" w14:textId="77777777" w:rsidR="007F5F09" w:rsidRDefault="007F5F09">
      <w:pPr>
        <w:spacing w:before="120" w:after="120"/>
        <w:jc w:val="both"/>
        <w:rPr>
          <w:rFonts w:ascii="Tahoma" w:hAnsi="Tahoma" w:cs="Tahoma"/>
          <w:b/>
          <w:color w:val="000000" w:themeColor="text1"/>
          <w:sz w:val="22"/>
          <w:szCs w:val="22"/>
          <w:lang w:val="ro-RO"/>
        </w:rPr>
      </w:pPr>
    </w:p>
    <w:p w14:paraId="2475F429" w14:textId="77777777" w:rsidR="00982334" w:rsidRDefault="00982334" w:rsidP="00B405A0">
      <w:pPr>
        <w:tabs>
          <w:tab w:val="left" w:pos="7513"/>
        </w:tabs>
        <w:spacing w:before="120" w:after="120"/>
        <w:ind w:left="180"/>
        <w:jc w:val="both"/>
        <w:rPr>
          <w:rFonts w:ascii="Tahoma" w:hAnsi="Tahoma" w:cs="Tahoma"/>
          <w:b/>
          <w:color w:val="000000" w:themeColor="text1"/>
          <w:sz w:val="22"/>
          <w:szCs w:val="22"/>
          <w:lang w:val="ro-RO"/>
        </w:rPr>
      </w:pPr>
    </w:p>
    <w:p w14:paraId="039B0273" w14:textId="77777777" w:rsidR="00982334" w:rsidRDefault="00982334" w:rsidP="00B405A0">
      <w:pPr>
        <w:tabs>
          <w:tab w:val="left" w:pos="7513"/>
        </w:tabs>
        <w:spacing w:before="120" w:after="120"/>
        <w:ind w:left="180"/>
        <w:jc w:val="both"/>
        <w:rPr>
          <w:rFonts w:ascii="Tahoma" w:hAnsi="Tahoma" w:cs="Tahoma"/>
          <w:b/>
          <w:color w:val="000000" w:themeColor="text1"/>
          <w:sz w:val="22"/>
          <w:szCs w:val="22"/>
          <w:lang w:val="ro-RO"/>
        </w:rPr>
      </w:pPr>
    </w:p>
    <w:p w14:paraId="27D5E8DA" w14:textId="77777777" w:rsidR="00982334" w:rsidRDefault="00982334" w:rsidP="00B405A0">
      <w:pPr>
        <w:tabs>
          <w:tab w:val="left" w:pos="7513"/>
        </w:tabs>
        <w:spacing w:before="120" w:after="120"/>
        <w:ind w:left="180"/>
        <w:jc w:val="both"/>
        <w:rPr>
          <w:rFonts w:ascii="Tahoma" w:hAnsi="Tahoma" w:cs="Tahoma"/>
          <w:b/>
          <w:color w:val="000000" w:themeColor="text1"/>
          <w:sz w:val="22"/>
          <w:szCs w:val="22"/>
          <w:lang w:val="ro-RO"/>
        </w:rPr>
      </w:pPr>
    </w:p>
    <w:p w14:paraId="42401113" w14:textId="6CB99D56" w:rsidR="00ED7556" w:rsidRPr="003B3620" w:rsidRDefault="00ED7556" w:rsidP="006254E7">
      <w:pPr>
        <w:tabs>
          <w:tab w:val="left" w:pos="7513"/>
        </w:tabs>
        <w:spacing w:before="120" w:after="120"/>
        <w:ind w:left="180"/>
        <w:jc w:val="center"/>
        <w:rPr>
          <w:rFonts w:ascii="Tahoma" w:hAnsi="Tahoma" w:cs="Tahoma"/>
          <w:b/>
          <w:color w:val="000000" w:themeColor="text1"/>
          <w:sz w:val="22"/>
          <w:szCs w:val="22"/>
          <w:lang w:val="ro-RO"/>
        </w:rPr>
      </w:pPr>
      <w:r w:rsidRPr="003B3620">
        <w:rPr>
          <w:rFonts w:ascii="Tahoma" w:hAnsi="Tahoma" w:cs="Tahoma"/>
          <w:b/>
          <w:color w:val="000000" w:themeColor="text1"/>
          <w:sz w:val="22"/>
          <w:szCs w:val="22"/>
          <w:lang w:val="ro-RO"/>
        </w:rPr>
        <w:t>C U P R I N S</w:t>
      </w:r>
    </w:p>
    <w:p w14:paraId="2EDBD21B" w14:textId="77777777" w:rsidR="00ED7556" w:rsidRPr="003B3620" w:rsidRDefault="00ED7556" w:rsidP="0010080C">
      <w:pPr>
        <w:spacing w:before="120" w:after="120"/>
        <w:ind w:left="180"/>
        <w:jc w:val="both"/>
        <w:rPr>
          <w:rFonts w:ascii="Tahoma" w:hAnsi="Tahoma" w:cs="Tahoma"/>
          <w:b/>
          <w:color w:val="000000" w:themeColor="text1"/>
          <w:sz w:val="22"/>
          <w:szCs w:val="22"/>
          <w:lang w:val="ro-RO"/>
        </w:rPr>
      </w:pPr>
    </w:p>
    <w:p w14:paraId="4218253C" w14:textId="77777777" w:rsidR="00ED7556" w:rsidRPr="003B3620" w:rsidRDefault="00ED7556" w:rsidP="0010080C">
      <w:pPr>
        <w:spacing w:before="120" w:after="120"/>
        <w:ind w:left="180"/>
        <w:jc w:val="both"/>
        <w:rPr>
          <w:rFonts w:ascii="Tahoma" w:hAnsi="Tahoma" w:cs="Tahoma"/>
          <w:b/>
          <w:color w:val="000000" w:themeColor="text1"/>
          <w:sz w:val="22"/>
          <w:szCs w:val="22"/>
          <w:lang w:val="ro-RO"/>
        </w:rPr>
      </w:pPr>
    </w:p>
    <w:p w14:paraId="335936F4" w14:textId="77777777" w:rsidR="00ED7556" w:rsidRPr="003B3620" w:rsidRDefault="00ED7556" w:rsidP="0010080C">
      <w:pPr>
        <w:spacing w:before="120" w:after="120"/>
        <w:ind w:left="180"/>
        <w:jc w:val="both"/>
        <w:rPr>
          <w:rFonts w:ascii="Tahoma" w:hAnsi="Tahoma" w:cs="Tahoma"/>
          <w:b/>
          <w:color w:val="000000" w:themeColor="text1"/>
          <w:sz w:val="22"/>
          <w:szCs w:val="22"/>
          <w:lang w:val="ro-RO"/>
        </w:rPr>
      </w:pPr>
    </w:p>
    <w:p w14:paraId="009E0569"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49424DA8" w14:textId="77777777" w:rsidR="00ED7556" w:rsidRPr="003B3620" w:rsidRDefault="008805CE" w:rsidP="0010080C">
      <w:pPr>
        <w:tabs>
          <w:tab w:val="center" w:pos="4749"/>
          <w:tab w:val="right" w:pos="9318"/>
        </w:tabs>
        <w:spacing w:before="120" w:after="120"/>
        <w:ind w:left="180"/>
        <w:jc w:val="both"/>
        <w:rPr>
          <w:rFonts w:ascii="Tahoma" w:hAnsi="Tahoma" w:cs="Tahoma"/>
          <w:b/>
          <w:color w:val="000000" w:themeColor="text1"/>
          <w:sz w:val="22"/>
          <w:szCs w:val="22"/>
          <w:lang w:val="ro-RO"/>
        </w:rPr>
      </w:pPr>
      <w:r w:rsidRPr="003B3620">
        <w:rPr>
          <w:rFonts w:ascii="Tahoma" w:hAnsi="Tahoma" w:cs="Tahoma"/>
          <w:b/>
          <w:color w:val="000000" w:themeColor="text1"/>
          <w:sz w:val="22"/>
          <w:szCs w:val="22"/>
          <w:lang w:val="ro-RO"/>
        </w:rPr>
        <w:tab/>
        <w:t xml:space="preserve">                                                                                                      </w:t>
      </w:r>
      <w:r w:rsidR="00ED7556" w:rsidRPr="003B3620">
        <w:rPr>
          <w:rFonts w:ascii="Tahoma" w:hAnsi="Tahoma" w:cs="Tahoma"/>
          <w:b/>
          <w:color w:val="000000" w:themeColor="text1"/>
          <w:sz w:val="22"/>
          <w:szCs w:val="22"/>
          <w:lang w:val="ro-RO"/>
        </w:rPr>
        <w:t>Pag.</w:t>
      </w:r>
    </w:p>
    <w:tbl>
      <w:tblPr>
        <w:tblStyle w:val="TableGrid"/>
        <w:tblW w:w="94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gridCol w:w="1629"/>
      </w:tblGrid>
      <w:tr w:rsidR="00E546ED" w:rsidRPr="00535597" w14:paraId="7D980632" w14:textId="77777777" w:rsidTr="00E944AA">
        <w:tc>
          <w:tcPr>
            <w:tcW w:w="7866" w:type="dxa"/>
          </w:tcPr>
          <w:p w14:paraId="0FAA0EEF" w14:textId="654D2774" w:rsidR="00E546ED" w:rsidRPr="00535597" w:rsidRDefault="00E546ED" w:rsidP="0038213B">
            <w:pPr>
              <w:spacing w:before="120" w:after="120"/>
              <w:jc w:val="both"/>
              <w:rPr>
                <w:rFonts w:ascii="Tahoma" w:hAnsi="Tahoma" w:cs="Tahoma"/>
                <w:b/>
                <w:bCs/>
                <w:color w:val="000000" w:themeColor="text1"/>
                <w:sz w:val="22"/>
                <w:szCs w:val="22"/>
                <w:lang w:val="ro-RO"/>
              </w:rPr>
            </w:pPr>
            <w:r w:rsidRPr="00535597">
              <w:rPr>
                <w:rFonts w:ascii="Tahoma" w:hAnsi="Tahoma" w:cs="Tahoma"/>
                <w:b/>
                <w:color w:val="000000" w:themeColor="text1"/>
                <w:sz w:val="22"/>
                <w:szCs w:val="22"/>
                <w:lang w:val="ro-RO"/>
              </w:rPr>
              <w:t xml:space="preserve">1. </w:t>
            </w:r>
            <w:r w:rsidRPr="00535597">
              <w:rPr>
                <w:rFonts w:ascii="Tahoma" w:hAnsi="Tahoma" w:cs="Tahoma"/>
                <w:b/>
                <w:bCs/>
                <w:color w:val="000000" w:themeColor="text1"/>
                <w:sz w:val="22"/>
                <w:szCs w:val="22"/>
                <w:lang w:val="ro-RO"/>
              </w:rPr>
              <w:t>Scop ......................................................................................</w:t>
            </w:r>
            <w:r w:rsidR="0038213B" w:rsidRPr="00535597">
              <w:rPr>
                <w:rFonts w:ascii="Tahoma" w:hAnsi="Tahoma" w:cs="Tahoma"/>
                <w:b/>
                <w:bCs/>
                <w:color w:val="000000" w:themeColor="text1"/>
                <w:sz w:val="22"/>
                <w:szCs w:val="22"/>
                <w:lang w:val="ro-RO"/>
              </w:rPr>
              <w:t>..</w:t>
            </w:r>
            <w:r w:rsidR="00DC2EF4">
              <w:rPr>
                <w:rFonts w:ascii="Tahoma" w:hAnsi="Tahoma" w:cs="Tahoma"/>
                <w:b/>
                <w:bCs/>
                <w:color w:val="000000" w:themeColor="text1"/>
                <w:sz w:val="22"/>
                <w:szCs w:val="22"/>
                <w:lang w:val="ro-RO"/>
              </w:rPr>
              <w:t>....</w:t>
            </w:r>
            <w:r w:rsidR="004730AB">
              <w:rPr>
                <w:rFonts w:ascii="Tahoma" w:hAnsi="Tahoma" w:cs="Tahoma"/>
                <w:b/>
                <w:bCs/>
                <w:color w:val="000000" w:themeColor="text1"/>
                <w:sz w:val="22"/>
                <w:szCs w:val="22"/>
                <w:lang w:val="ro-RO"/>
              </w:rPr>
              <w:t>..</w:t>
            </w:r>
          </w:p>
        </w:tc>
        <w:tc>
          <w:tcPr>
            <w:tcW w:w="1629" w:type="dxa"/>
          </w:tcPr>
          <w:p w14:paraId="0A0BB128" w14:textId="77777777"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bCs/>
                <w:color w:val="000000" w:themeColor="text1"/>
                <w:sz w:val="22"/>
                <w:szCs w:val="22"/>
                <w:lang w:val="ro-RO"/>
              </w:rPr>
              <w:t>4</w:t>
            </w:r>
          </w:p>
        </w:tc>
      </w:tr>
      <w:tr w:rsidR="00E546ED" w:rsidRPr="00535597" w14:paraId="0CA899D9" w14:textId="77777777" w:rsidTr="00E944AA">
        <w:tc>
          <w:tcPr>
            <w:tcW w:w="7866" w:type="dxa"/>
          </w:tcPr>
          <w:p w14:paraId="4C32B4FC" w14:textId="0B2BD2E7"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2. Domeniu de aplicare ..................................................................</w:t>
            </w:r>
            <w:r w:rsidR="00DC2EF4">
              <w:rPr>
                <w:rFonts w:ascii="Tahoma" w:hAnsi="Tahoma" w:cs="Tahoma"/>
                <w:b/>
                <w:color w:val="000000" w:themeColor="text1"/>
                <w:sz w:val="22"/>
                <w:szCs w:val="22"/>
                <w:lang w:val="ro-RO"/>
              </w:rPr>
              <w:t>.</w:t>
            </w:r>
            <w:r w:rsidR="004730AB">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p>
        </w:tc>
        <w:tc>
          <w:tcPr>
            <w:tcW w:w="1629" w:type="dxa"/>
          </w:tcPr>
          <w:p w14:paraId="5055F519" w14:textId="77777777"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4</w:t>
            </w:r>
          </w:p>
        </w:tc>
      </w:tr>
      <w:tr w:rsidR="00E546ED" w:rsidRPr="00535597" w14:paraId="37F04D02" w14:textId="77777777" w:rsidTr="00E944AA">
        <w:tc>
          <w:tcPr>
            <w:tcW w:w="7866" w:type="dxa"/>
          </w:tcPr>
          <w:p w14:paraId="3B22E489" w14:textId="49FABF2C"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3. A</w:t>
            </w:r>
            <w:r w:rsidR="00C477BF">
              <w:rPr>
                <w:rFonts w:ascii="Tahoma" w:hAnsi="Tahoma" w:cs="Tahoma"/>
                <w:b/>
                <w:color w:val="000000" w:themeColor="text1"/>
                <w:sz w:val="22"/>
                <w:szCs w:val="22"/>
                <w:lang w:val="ro-RO"/>
              </w:rPr>
              <w:t xml:space="preserve">brevieri </w:t>
            </w:r>
            <w:r w:rsidRPr="00535597">
              <w:rPr>
                <w:rFonts w:ascii="Tahoma" w:hAnsi="Tahoma" w:cs="Tahoma"/>
                <w:b/>
                <w:color w:val="000000" w:themeColor="text1"/>
                <w:sz w:val="22"/>
                <w:szCs w:val="22"/>
                <w:lang w:val="ro-RO"/>
              </w:rPr>
              <w:t xml:space="preserve"> ....................................................................................</w:t>
            </w:r>
            <w:r w:rsidR="004730AB">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p>
        </w:tc>
        <w:tc>
          <w:tcPr>
            <w:tcW w:w="1629" w:type="dxa"/>
          </w:tcPr>
          <w:p w14:paraId="44A63948" w14:textId="77777777"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4</w:t>
            </w:r>
          </w:p>
        </w:tc>
      </w:tr>
      <w:tr w:rsidR="00E546ED" w:rsidRPr="00535597" w14:paraId="71E11023" w14:textId="77777777" w:rsidTr="00E944AA">
        <w:tc>
          <w:tcPr>
            <w:tcW w:w="7866" w:type="dxa"/>
          </w:tcPr>
          <w:p w14:paraId="18C71501" w14:textId="44B26EB6"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4. Definiții  .....................................................................................</w:t>
            </w:r>
            <w:r w:rsidR="004730AB">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p>
        </w:tc>
        <w:tc>
          <w:tcPr>
            <w:tcW w:w="1629" w:type="dxa"/>
          </w:tcPr>
          <w:p w14:paraId="287D8196" w14:textId="77777777" w:rsidR="00E546ED" w:rsidRPr="00535597" w:rsidRDefault="00276EE2">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4</w:t>
            </w:r>
          </w:p>
        </w:tc>
      </w:tr>
      <w:tr w:rsidR="00E546ED" w:rsidRPr="00535597" w14:paraId="6E20B04E" w14:textId="77777777" w:rsidTr="00E944AA">
        <w:tc>
          <w:tcPr>
            <w:tcW w:w="7866" w:type="dxa"/>
          </w:tcPr>
          <w:p w14:paraId="6234F4D7" w14:textId="22745C0F"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5. Documente de referință ............................................................</w:t>
            </w:r>
            <w:r w:rsidR="00E944AA">
              <w:rPr>
                <w:rFonts w:ascii="Tahoma" w:hAnsi="Tahoma" w:cs="Tahoma"/>
                <w:b/>
                <w:color w:val="000000" w:themeColor="text1"/>
                <w:sz w:val="22"/>
                <w:szCs w:val="22"/>
                <w:lang w:val="ro-RO"/>
              </w:rPr>
              <w:t>.</w:t>
            </w:r>
            <w:r w:rsidR="00DC2EF4">
              <w:rPr>
                <w:rFonts w:ascii="Tahoma" w:hAnsi="Tahoma" w:cs="Tahoma"/>
                <w:b/>
                <w:color w:val="000000" w:themeColor="text1"/>
                <w:sz w:val="22"/>
                <w:szCs w:val="22"/>
                <w:lang w:val="ro-RO"/>
              </w:rPr>
              <w:t>.</w:t>
            </w:r>
            <w:r w:rsidR="004730AB">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p>
        </w:tc>
        <w:tc>
          <w:tcPr>
            <w:tcW w:w="1629" w:type="dxa"/>
          </w:tcPr>
          <w:p w14:paraId="24A1CC20" w14:textId="79F82F16" w:rsidR="00E546ED" w:rsidRPr="00535597" w:rsidRDefault="000D467D">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7</w:t>
            </w:r>
          </w:p>
        </w:tc>
      </w:tr>
      <w:tr w:rsidR="00E546ED" w:rsidRPr="00535597" w14:paraId="29CA1C70" w14:textId="77777777" w:rsidTr="00E944AA">
        <w:tc>
          <w:tcPr>
            <w:tcW w:w="7866" w:type="dxa"/>
          </w:tcPr>
          <w:p w14:paraId="77188184" w14:textId="64FC7C5F"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6. Mod de lucru ..............................................................................</w:t>
            </w:r>
            <w:r w:rsidR="00620036" w:rsidRPr="00535597">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r w:rsidR="00620036" w:rsidRPr="00535597">
              <w:rPr>
                <w:rFonts w:ascii="Tahoma" w:hAnsi="Tahoma" w:cs="Tahoma"/>
                <w:b/>
                <w:color w:val="000000" w:themeColor="text1"/>
                <w:sz w:val="22"/>
                <w:szCs w:val="22"/>
                <w:lang w:val="ro-RO"/>
              </w:rPr>
              <w:t xml:space="preserve"> </w:t>
            </w:r>
            <w:r w:rsidRPr="00535597">
              <w:rPr>
                <w:rFonts w:ascii="Tahoma" w:hAnsi="Tahoma" w:cs="Tahoma"/>
                <w:b/>
                <w:color w:val="000000" w:themeColor="text1"/>
                <w:sz w:val="22"/>
                <w:szCs w:val="22"/>
                <w:lang w:val="ro-RO"/>
              </w:rPr>
              <w:t xml:space="preserve">           </w:t>
            </w:r>
          </w:p>
        </w:tc>
        <w:tc>
          <w:tcPr>
            <w:tcW w:w="1629" w:type="dxa"/>
          </w:tcPr>
          <w:p w14:paraId="022D956D" w14:textId="4DD885CD" w:rsidR="00E546ED" w:rsidRPr="00535597" w:rsidRDefault="005D65DC">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7</w:t>
            </w:r>
          </w:p>
        </w:tc>
      </w:tr>
    </w:tbl>
    <w:tbl>
      <w:tblPr>
        <w:tblW w:w="8370" w:type="dxa"/>
        <w:tblInd w:w="180" w:type="dxa"/>
        <w:tblLook w:val="04A0" w:firstRow="1" w:lastRow="0" w:firstColumn="1" w:lastColumn="0" w:noHBand="0" w:noVBand="1"/>
      </w:tblPr>
      <w:tblGrid>
        <w:gridCol w:w="7873"/>
        <w:gridCol w:w="497"/>
      </w:tblGrid>
      <w:tr w:rsidR="00B405A0" w14:paraId="48CF7891" w14:textId="77777777" w:rsidTr="00144CB6">
        <w:trPr>
          <w:trHeight w:val="478"/>
        </w:trPr>
        <w:tc>
          <w:tcPr>
            <w:tcW w:w="7916" w:type="dxa"/>
            <w:shd w:val="clear" w:color="auto" w:fill="auto"/>
          </w:tcPr>
          <w:p w14:paraId="3E2146EF" w14:textId="4133590D" w:rsidR="00B405A0" w:rsidRPr="006E2244" w:rsidRDefault="00B405A0"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7. Drepturile Participantului la PZU...........................................</w:t>
            </w:r>
            <w:r w:rsidR="004730AB">
              <w:rPr>
                <w:rFonts w:ascii="Tahoma" w:hAnsi="Tahoma" w:cs="Tahoma"/>
                <w:b/>
                <w:color w:val="000000"/>
                <w:sz w:val="22"/>
                <w:szCs w:val="22"/>
                <w:lang w:val="ro-RO"/>
              </w:rPr>
              <w:t>......</w:t>
            </w:r>
          </w:p>
        </w:tc>
        <w:tc>
          <w:tcPr>
            <w:tcW w:w="454" w:type="dxa"/>
          </w:tcPr>
          <w:p w14:paraId="1DAB1EF6" w14:textId="7577D574" w:rsidR="00B405A0" w:rsidRDefault="00B405A0" w:rsidP="00144CB6">
            <w:pPr>
              <w:spacing w:before="120" w:after="120"/>
              <w:ind w:right="-265"/>
              <w:jc w:val="both"/>
              <w:rPr>
                <w:rFonts w:ascii="Tahoma" w:hAnsi="Tahoma" w:cs="Tahoma"/>
                <w:b/>
                <w:color w:val="000000"/>
                <w:sz w:val="22"/>
                <w:szCs w:val="22"/>
                <w:lang w:val="ro-RO"/>
              </w:rPr>
            </w:pPr>
            <w:r>
              <w:rPr>
                <w:rFonts w:ascii="Tahoma" w:hAnsi="Tahoma" w:cs="Tahoma"/>
                <w:b/>
                <w:color w:val="000000"/>
                <w:sz w:val="22"/>
                <w:szCs w:val="22"/>
                <w:lang w:val="ro-RO"/>
              </w:rPr>
              <w:t>11</w:t>
            </w:r>
          </w:p>
        </w:tc>
      </w:tr>
      <w:tr w:rsidR="00B405A0" w14:paraId="36F6827C" w14:textId="77777777" w:rsidTr="00144CB6">
        <w:trPr>
          <w:trHeight w:val="478"/>
        </w:trPr>
        <w:tc>
          <w:tcPr>
            <w:tcW w:w="7916" w:type="dxa"/>
            <w:shd w:val="clear" w:color="auto" w:fill="auto"/>
          </w:tcPr>
          <w:p w14:paraId="5A512B2A" w14:textId="69EC1D83" w:rsidR="00B405A0" w:rsidRPr="006E2244" w:rsidRDefault="00B405A0"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8. Obligațiile Participantului la PZU ...................................</w:t>
            </w:r>
            <w:r w:rsidR="008E6907">
              <w:rPr>
                <w:rFonts w:ascii="Tahoma" w:hAnsi="Tahoma" w:cs="Tahoma"/>
                <w:b/>
                <w:color w:val="000000"/>
                <w:sz w:val="22"/>
                <w:szCs w:val="22"/>
                <w:lang w:val="ro-RO"/>
              </w:rPr>
              <w:t>............</w:t>
            </w:r>
          </w:p>
        </w:tc>
        <w:tc>
          <w:tcPr>
            <w:tcW w:w="454" w:type="dxa"/>
          </w:tcPr>
          <w:p w14:paraId="76F1D7F3" w14:textId="223529F8" w:rsidR="00B405A0" w:rsidRDefault="00144CB6" w:rsidP="00144CB6">
            <w:pPr>
              <w:spacing w:before="120" w:after="120"/>
              <w:ind w:right="-265"/>
              <w:jc w:val="both"/>
              <w:rPr>
                <w:rFonts w:ascii="Tahoma" w:hAnsi="Tahoma" w:cs="Tahoma"/>
                <w:b/>
                <w:color w:val="000000"/>
                <w:sz w:val="22"/>
                <w:szCs w:val="22"/>
                <w:lang w:val="ro-RO"/>
              </w:rPr>
            </w:pPr>
            <w:r>
              <w:rPr>
                <w:rFonts w:ascii="Tahoma" w:hAnsi="Tahoma" w:cs="Tahoma"/>
                <w:b/>
                <w:color w:val="000000"/>
                <w:sz w:val="22"/>
                <w:szCs w:val="22"/>
                <w:lang w:val="ro-RO"/>
              </w:rPr>
              <w:t>1</w:t>
            </w:r>
            <w:r>
              <w:rPr>
                <w:rFonts w:ascii="Tahoma" w:hAnsi="Tahoma" w:cs="Tahoma"/>
                <w:b/>
                <w:color w:val="000000"/>
                <w:sz w:val="22"/>
                <w:szCs w:val="22"/>
                <w:lang w:val="ro-RO"/>
              </w:rPr>
              <w:t>2</w:t>
            </w:r>
          </w:p>
        </w:tc>
      </w:tr>
      <w:tr w:rsidR="00B405A0" w14:paraId="3400D0C9" w14:textId="77777777" w:rsidTr="00144CB6">
        <w:trPr>
          <w:trHeight w:val="490"/>
        </w:trPr>
        <w:tc>
          <w:tcPr>
            <w:tcW w:w="7916" w:type="dxa"/>
            <w:shd w:val="clear" w:color="auto" w:fill="auto"/>
          </w:tcPr>
          <w:p w14:paraId="29F8969B" w14:textId="19997877" w:rsidR="00B405A0" w:rsidRPr="006E2244" w:rsidRDefault="00B405A0" w:rsidP="00144CB6">
            <w:pPr>
              <w:spacing w:before="120" w:after="120"/>
              <w:rPr>
                <w:rFonts w:ascii="Tahoma" w:hAnsi="Tahoma" w:cs="Tahoma"/>
                <w:b/>
                <w:color w:val="000000"/>
                <w:sz w:val="22"/>
                <w:szCs w:val="22"/>
                <w:lang w:val="ro-RO"/>
              </w:rPr>
            </w:pPr>
            <w:r>
              <w:rPr>
                <w:rFonts w:ascii="Tahoma" w:hAnsi="Tahoma" w:cs="Tahoma"/>
                <w:b/>
                <w:color w:val="000000"/>
                <w:sz w:val="22"/>
                <w:szCs w:val="22"/>
                <w:lang w:val="ro-RO"/>
              </w:rPr>
              <w:t xml:space="preserve">9. Drepturile OPCOM S.A. </w:t>
            </w:r>
            <w:r w:rsidR="00144CB6">
              <w:rPr>
                <w:rFonts w:ascii="Tahoma" w:hAnsi="Tahoma" w:cs="Tahoma"/>
                <w:b/>
                <w:color w:val="000000"/>
                <w:sz w:val="22"/>
                <w:szCs w:val="22"/>
                <w:lang w:val="ro-RO"/>
              </w:rPr>
              <w:t>..............................................</w:t>
            </w:r>
          </w:p>
        </w:tc>
        <w:tc>
          <w:tcPr>
            <w:tcW w:w="454" w:type="dxa"/>
          </w:tcPr>
          <w:p w14:paraId="40B67DB1" w14:textId="291AD4D8" w:rsidR="00B405A0" w:rsidRDefault="00B405A0" w:rsidP="00144CB6">
            <w:pPr>
              <w:spacing w:before="120" w:after="120"/>
              <w:ind w:right="-265"/>
              <w:jc w:val="both"/>
              <w:rPr>
                <w:rFonts w:ascii="Tahoma" w:hAnsi="Tahoma" w:cs="Tahoma"/>
                <w:b/>
                <w:color w:val="000000"/>
                <w:sz w:val="22"/>
                <w:szCs w:val="22"/>
                <w:lang w:val="ro-RO"/>
              </w:rPr>
            </w:pPr>
            <w:r>
              <w:rPr>
                <w:rFonts w:ascii="Tahoma" w:hAnsi="Tahoma" w:cs="Tahoma"/>
                <w:b/>
                <w:color w:val="000000"/>
                <w:sz w:val="22"/>
                <w:szCs w:val="22"/>
                <w:lang w:val="ro-RO"/>
              </w:rPr>
              <w:t>12</w:t>
            </w:r>
          </w:p>
        </w:tc>
      </w:tr>
      <w:tr w:rsidR="00B405A0" w14:paraId="40693DFC" w14:textId="77777777" w:rsidTr="00144CB6">
        <w:trPr>
          <w:trHeight w:val="478"/>
        </w:trPr>
        <w:tc>
          <w:tcPr>
            <w:tcW w:w="7916" w:type="dxa"/>
            <w:shd w:val="clear" w:color="auto" w:fill="auto"/>
          </w:tcPr>
          <w:p w14:paraId="1E566E90" w14:textId="559F8E4D" w:rsidR="00B405A0" w:rsidRDefault="00B405A0" w:rsidP="00144CB6">
            <w:pPr>
              <w:spacing w:before="120" w:after="120"/>
              <w:rPr>
                <w:rFonts w:ascii="Tahoma" w:hAnsi="Tahoma" w:cs="Tahoma"/>
                <w:b/>
                <w:color w:val="000000"/>
                <w:sz w:val="22"/>
                <w:szCs w:val="22"/>
                <w:lang w:val="ro-RO"/>
              </w:rPr>
            </w:pPr>
            <w:r>
              <w:rPr>
                <w:rFonts w:ascii="Tahoma" w:hAnsi="Tahoma" w:cs="Tahoma"/>
                <w:b/>
                <w:color w:val="000000"/>
                <w:sz w:val="22"/>
                <w:szCs w:val="22"/>
                <w:lang w:val="ro-RO"/>
              </w:rPr>
              <w:t>10. Obligațiile OPC</w:t>
            </w:r>
            <w:r w:rsidR="00386C32">
              <w:rPr>
                <w:rFonts w:ascii="Tahoma" w:hAnsi="Tahoma" w:cs="Tahoma"/>
                <w:b/>
                <w:color w:val="000000"/>
                <w:sz w:val="22"/>
                <w:szCs w:val="22"/>
                <w:lang w:val="ro-RO"/>
              </w:rPr>
              <w:t>OM</w:t>
            </w:r>
            <w:r>
              <w:rPr>
                <w:rFonts w:ascii="Tahoma" w:hAnsi="Tahoma" w:cs="Tahoma"/>
                <w:b/>
                <w:color w:val="000000"/>
                <w:sz w:val="22"/>
                <w:szCs w:val="22"/>
                <w:lang w:val="ro-RO"/>
              </w:rPr>
              <w:t xml:space="preserve"> S.A. ................................................</w:t>
            </w:r>
            <w:r w:rsidR="008E6907">
              <w:rPr>
                <w:rFonts w:ascii="Tahoma" w:hAnsi="Tahoma" w:cs="Tahoma"/>
                <w:b/>
                <w:color w:val="000000"/>
                <w:sz w:val="22"/>
                <w:szCs w:val="22"/>
                <w:lang w:val="ro-RO"/>
              </w:rPr>
              <w:t>................</w:t>
            </w:r>
          </w:p>
        </w:tc>
        <w:tc>
          <w:tcPr>
            <w:tcW w:w="454" w:type="dxa"/>
          </w:tcPr>
          <w:p w14:paraId="74DC3EFC" w14:textId="2FAF377C" w:rsidR="00B405A0" w:rsidRDefault="00144CB6" w:rsidP="00144CB6">
            <w:pPr>
              <w:spacing w:before="120" w:after="120"/>
              <w:ind w:right="-265"/>
              <w:jc w:val="both"/>
              <w:rPr>
                <w:rFonts w:ascii="Tahoma" w:hAnsi="Tahoma" w:cs="Tahoma"/>
                <w:b/>
                <w:color w:val="000000"/>
                <w:sz w:val="22"/>
                <w:szCs w:val="22"/>
                <w:lang w:val="ro-RO"/>
              </w:rPr>
            </w:pPr>
            <w:r>
              <w:rPr>
                <w:rFonts w:ascii="Tahoma" w:hAnsi="Tahoma" w:cs="Tahoma"/>
                <w:b/>
                <w:color w:val="000000"/>
                <w:sz w:val="22"/>
                <w:szCs w:val="22"/>
                <w:lang w:val="ro-RO"/>
              </w:rPr>
              <w:t>1</w:t>
            </w:r>
            <w:r>
              <w:rPr>
                <w:rFonts w:ascii="Tahoma" w:hAnsi="Tahoma" w:cs="Tahoma"/>
                <w:b/>
                <w:color w:val="000000"/>
                <w:sz w:val="22"/>
                <w:szCs w:val="22"/>
                <w:lang w:val="ro-RO"/>
              </w:rPr>
              <w:t>3</w:t>
            </w:r>
            <w:bookmarkStart w:id="0" w:name="_GoBack"/>
            <w:bookmarkEnd w:id="0"/>
          </w:p>
        </w:tc>
      </w:tr>
      <w:tr w:rsidR="00B405A0" w:rsidRPr="000C667D" w14:paraId="79D9504B" w14:textId="77777777" w:rsidTr="00144CB6">
        <w:trPr>
          <w:trHeight w:val="478"/>
        </w:trPr>
        <w:tc>
          <w:tcPr>
            <w:tcW w:w="7916" w:type="dxa"/>
            <w:shd w:val="clear" w:color="auto" w:fill="auto"/>
          </w:tcPr>
          <w:p w14:paraId="207BD0E1" w14:textId="046FB752" w:rsidR="00B405A0" w:rsidRPr="006E2244" w:rsidRDefault="00B405A0" w:rsidP="00144CB6">
            <w:pPr>
              <w:spacing w:before="120" w:after="120"/>
              <w:rPr>
                <w:rFonts w:ascii="Tahoma" w:hAnsi="Tahoma" w:cs="Tahoma"/>
                <w:b/>
                <w:color w:val="000000"/>
                <w:sz w:val="22"/>
                <w:szCs w:val="22"/>
                <w:lang w:val="ro-RO"/>
              </w:rPr>
            </w:pPr>
            <w:r>
              <w:rPr>
                <w:rFonts w:ascii="Tahoma" w:hAnsi="Tahoma" w:cs="Tahoma"/>
                <w:b/>
                <w:color w:val="000000"/>
                <w:sz w:val="22"/>
                <w:szCs w:val="22"/>
                <w:lang w:val="ro-RO"/>
              </w:rPr>
              <w:t>11. Anexe – Modele SBG ...................................................</w:t>
            </w:r>
            <w:r w:rsidR="008E6907">
              <w:rPr>
                <w:rFonts w:ascii="Tahoma" w:hAnsi="Tahoma" w:cs="Tahoma"/>
                <w:b/>
                <w:color w:val="000000"/>
                <w:sz w:val="22"/>
                <w:szCs w:val="22"/>
                <w:lang w:val="ro-RO"/>
              </w:rPr>
              <w:t>.................</w:t>
            </w:r>
          </w:p>
        </w:tc>
        <w:tc>
          <w:tcPr>
            <w:tcW w:w="454" w:type="dxa"/>
          </w:tcPr>
          <w:p w14:paraId="49090388" w14:textId="77777777" w:rsidR="00B405A0" w:rsidRPr="000C667D" w:rsidRDefault="00B405A0" w:rsidP="00144CB6">
            <w:pPr>
              <w:spacing w:before="120" w:after="120"/>
              <w:ind w:right="-265"/>
              <w:jc w:val="both"/>
              <w:rPr>
                <w:rFonts w:ascii="Tahoma" w:hAnsi="Tahoma" w:cs="Tahoma"/>
                <w:b/>
                <w:color w:val="000000"/>
                <w:sz w:val="22"/>
                <w:szCs w:val="22"/>
                <w:lang w:val="ro-RO"/>
              </w:rPr>
            </w:pPr>
            <w:r>
              <w:rPr>
                <w:rFonts w:ascii="Tahoma" w:hAnsi="Tahoma" w:cs="Tahoma"/>
                <w:b/>
                <w:color w:val="000000"/>
                <w:sz w:val="22"/>
                <w:szCs w:val="22"/>
                <w:lang w:val="ro-RO"/>
              </w:rPr>
              <w:t>14</w:t>
            </w:r>
          </w:p>
        </w:tc>
      </w:tr>
    </w:tbl>
    <w:tbl>
      <w:tblPr>
        <w:tblStyle w:val="TableGrid"/>
        <w:tblW w:w="94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5D65DC" w:rsidRPr="005D65DC" w14:paraId="448BECE4" w14:textId="77777777" w:rsidTr="00E944AA">
        <w:tc>
          <w:tcPr>
            <w:tcW w:w="1629" w:type="dxa"/>
          </w:tcPr>
          <w:p w14:paraId="18F9DC7A" w14:textId="2503EEA9" w:rsidR="005D65DC" w:rsidRPr="00535597" w:rsidRDefault="005D65DC" w:rsidP="008247EE">
            <w:pPr>
              <w:spacing w:before="120" w:after="120"/>
              <w:jc w:val="both"/>
              <w:rPr>
                <w:rFonts w:ascii="Tahoma" w:hAnsi="Tahoma" w:cs="Tahoma"/>
                <w:b/>
                <w:color w:val="000000" w:themeColor="text1"/>
                <w:sz w:val="22"/>
                <w:szCs w:val="22"/>
                <w:lang w:val="ro-RO"/>
              </w:rPr>
            </w:pPr>
          </w:p>
        </w:tc>
      </w:tr>
    </w:tbl>
    <w:p w14:paraId="470BC5FD"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29B7489D" w14:textId="77777777" w:rsidR="00AD0549" w:rsidRDefault="00AD0549" w:rsidP="0010080C">
      <w:pPr>
        <w:spacing w:before="240" w:after="240"/>
        <w:jc w:val="both"/>
        <w:rPr>
          <w:rFonts w:ascii="Tahoma" w:hAnsi="Tahoma" w:cs="Tahoma"/>
          <w:color w:val="000000" w:themeColor="text1"/>
          <w:sz w:val="22"/>
          <w:szCs w:val="22"/>
          <w:lang w:val="ro-RO"/>
        </w:rPr>
      </w:pPr>
    </w:p>
    <w:p w14:paraId="7769705F" w14:textId="3686AE74" w:rsidR="00F6402C" w:rsidRDefault="00F6402C" w:rsidP="0010080C">
      <w:pPr>
        <w:spacing w:before="240" w:after="240"/>
        <w:jc w:val="both"/>
        <w:rPr>
          <w:rFonts w:ascii="Tahoma" w:hAnsi="Tahoma" w:cs="Tahoma"/>
          <w:color w:val="000000" w:themeColor="text1"/>
          <w:sz w:val="22"/>
          <w:szCs w:val="22"/>
          <w:lang w:val="ro-RO"/>
        </w:rPr>
      </w:pPr>
    </w:p>
    <w:p w14:paraId="67DF5E59" w14:textId="7F335DBC" w:rsidR="00C477BF" w:rsidRDefault="00C477BF" w:rsidP="0010080C">
      <w:pPr>
        <w:spacing w:before="240" w:after="240"/>
        <w:jc w:val="both"/>
        <w:rPr>
          <w:rFonts w:ascii="Tahoma" w:hAnsi="Tahoma" w:cs="Tahoma"/>
          <w:color w:val="000000" w:themeColor="text1"/>
          <w:sz w:val="22"/>
          <w:szCs w:val="22"/>
          <w:lang w:val="ro-RO"/>
        </w:rPr>
      </w:pPr>
    </w:p>
    <w:p w14:paraId="6E35E8D4" w14:textId="4E9A160A" w:rsidR="00AD0549" w:rsidRPr="0010080C" w:rsidRDefault="00913D0C" w:rsidP="00A00AA0">
      <w:pPr>
        <w:pStyle w:val="ListParagraph"/>
        <w:numPr>
          <w:ilvl w:val="0"/>
          <w:numId w:val="6"/>
        </w:numPr>
        <w:jc w:val="both"/>
        <w:rPr>
          <w:rFonts w:ascii="Tahoma" w:hAnsi="Tahoma" w:cs="Tahoma"/>
          <w:b/>
          <w:color w:val="000000" w:themeColor="text1"/>
          <w:sz w:val="22"/>
          <w:szCs w:val="22"/>
          <w:lang w:val="ro-RO"/>
        </w:rPr>
      </w:pPr>
      <w:r w:rsidRPr="003B3620">
        <w:rPr>
          <w:rFonts w:ascii="Tahoma" w:hAnsi="Tahoma" w:cs="Tahoma"/>
          <w:color w:val="000000" w:themeColor="text1"/>
          <w:sz w:val="22"/>
          <w:szCs w:val="22"/>
          <w:lang w:val="ro-RO"/>
        </w:rPr>
        <w:lastRenderedPageBreak/>
        <w:t xml:space="preserve">   </w:t>
      </w:r>
      <w:r w:rsidR="00AD0549" w:rsidRPr="0010080C">
        <w:rPr>
          <w:rFonts w:ascii="Tahoma" w:hAnsi="Tahoma" w:cs="Tahoma"/>
          <w:b/>
          <w:color w:val="000000" w:themeColor="text1"/>
          <w:sz w:val="22"/>
          <w:szCs w:val="22"/>
          <w:lang w:val="ro-RO"/>
        </w:rPr>
        <w:t>SCOP</w:t>
      </w:r>
    </w:p>
    <w:p w14:paraId="253211B7" w14:textId="77777777" w:rsidR="00E21A93" w:rsidRPr="0010080C" w:rsidRDefault="00E21A93" w:rsidP="0010080C">
      <w:pPr>
        <w:pStyle w:val="ListParagraph"/>
        <w:ind w:left="218"/>
        <w:jc w:val="both"/>
        <w:rPr>
          <w:rFonts w:ascii="Tahoma" w:hAnsi="Tahoma" w:cs="Tahoma"/>
          <w:b/>
          <w:color w:val="000000" w:themeColor="text1"/>
          <w:sz w:val="22"/>
          <w:szCs w:val="22"/>
          <w:lang w:val="ro-RO"/>
        </w:rPr>
      </w:pPr>
    </w:p>
    <w:p w14:paraId="0CDE6756" w14:textId="77777777" w:rsidR="00AD0549" w:rsidRDefault="00AD0549" w:rsidP="0010080C">
      <w:pPr>
        <w:ind w:left="284" w:hanging="426"/>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Prezenta procedur</w:t>
      </w:r>
      <w:r w:rsidR="009E2217"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stabilește:</w:t>
      </w:r>
    </w:p>
    <w:p w14:paraId="4B2EF727" w14:textId="77777777" w:rsidR="00181238" w:rsidRPr="003B3620" w:rsidRDefault="00181238" w:rsidP="0010080C">
      <w:pPr>
        <w:ind w:left="284" w:hanging="426"/>
        <w:jc w:val="both"/>
        <w:rPr>
          <w:rFonts w:ascii="Tahoma" w:hAnsi="Tahoma" w:cs="Tahoma"/>
          <w:color w:val="000000" w:themeColor="text1"/>
          <w:sz w:val="22"/>
          <w:szCs w:val="22"/>
          <w:lang w:val="ro-RO"/>
        </w:rPr>
      </w:pPr>
    </w:p>
    <w:p w14:paraId="63CC73C0" w14:textId="478E7130" w:rsidR="00181238" w:rsidRPr="00181238" w:rsidRDefault="00AD0549" w:rsidP="00824511">
      <w:pPr>
        <w:pStyle w:val="ListParagraph"/>
        <w:numPr>
          <w:ilvl w:val="1"/>
          <w:numId w:val="6"/>
        </w:numPr>
        <w:ind w:left="426" w:hanging="568"/>
        <w:jc w:val="both"/>
        <w:rPr>
          <w:rFonts w:ascii="Tahoma" w:hAnsi="Tahoma" w:cs="Tahoma"/>
          <w:color w:val="000000" w:themeColor="text1"/>
          <w:sz w:val="22"/>
          <w:szCs w:val="22"/>
          <w:lang w:val="ro-RO"/>
        </w:rPr>
      </w:pPr>
      <w:r w:rsidRPr="00181238">
        <w:rPr>
          <w:rFonts w:ascii="Tahoma" w:hAnsi="Tahoma" w:cs="Tahoma"/>
          <w:color w:val="000000" w:themeColor="text1"/>
          <w:sz w:val="22"/>
          <w:szCs w:val="22"/>
          <w:lang w:val="ro-RO"/>
        </w:rPr>
        <w:t>Princi</w:t>
      </w:r>
      <w:r w:rsidR="009A3777">
        <w:rPr>
          <w:rFonts w:ascii="Tahoma" w:hAnsi="Tahoma" w:cs="Tahoma"/>
          <w:color w:val="000000" w:themeColor="text1"/>
          <w:sz w:val="22"/>
          <w:szCs w:val="22"/>
          <w:lang w:val="ro-RO"/>
        </w:rPr>
        <w:t>pii</w:t>
      </w:r>
      <w:r w:rsidRPr="00181238">
        <w:rPr>
          <w:rFonts w:ascii="Tahoma" w:hAnsi="Tahoma" w:cs="Tahoma"/>
          <w:color w:val="000000" w:themeColor="text1"/>
          <w:sz w:val="22"/>
          <w:szCs w:val="22"/>
          <w:lang w:val="ro-RO"/>
        </w:rPr>
        <w:t xml:space="preserve">le </w:t>
      </w:r>
      <w:r w:rsidR="009E2217" w:rsidRPr="00181238">
        <w:rPr>
          <w:rFonts w:ascii="Tahoma" w:hAnsi="Tahoma" w:cs="Tahoma"/>
          <w:color w:val="000000" w:themeColor="text1"/>
          <w:sz w:val="22"/>
          <w:szCs w:val="22"/>
          <w:lang w:val="ro-RO"/>
        </w:rPr>
        <w:t>ș</w:t>
      </w:r>
      <w:r w:rsidRPr="00181238">
        <w:rPr>
          <w:rFonts w:ascii="Tahoma" w:hAnsi="Tahoma" w:cs="Tahoma"/>
          <w:color w:val="000000" w:themeColor="text1"/>
          <w:sz w:val="22"/>
          <w:szCs w:val="22"/>
          <w:lang w:val="ro-RO"/>
        </w:rPr>
        <w:t>i modalit</w:t>
      </w:r>
      <w:r w:rsidR="009E2217" w:rsidRPr="00181238">
        <w:rPr>
          <w:rFonts w:ascii="Tahoma" w:hAnsi="Tahoma" w:cs="Tahoma"/>
          <w:color w:val="000000" w:themeColor="text1"/>
          <w:sz w:val="22"/>
          <w:szCs w:val="22"/>
          <w:lang w:val="ro-RO"/>
        </w:rPr>
        <w:t>ăț</w:t>
      </w:r>
      <w:r w:rsidRPr="00181238">
        <w:rPr>
          <w:rFonts w:ascii="Tahoma" w:hAnsi="Tahoma" w:cs="Tahoma"/>
          <w:color w:val="000000" w:themeColor="text1"/>
          <w:sz w:val="22"/>
          <w:szCs w:val="22"/>
          <w:lang w:val="ro-RO"/>
        </w:rPr>
        <w:t>ile de constituire a garan</w:t>
      </w:r>
      <w:r w:rsidR="009E2217"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iilor de c</w:t>
      </w:r>
      <w:r w:rsidR="009E2217"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tre Participan</w:t>
      </w:r>
      <w:r w:rsidR="009E2217"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 xml:space="preserve">ii la </w:t>
      </w:r>
      <w:r w:rsidR="00166BF3">
        <w:rPr>
          <w:rFonts w:ascii="Tahoma" w:hAnsi="Tahoma" w:cs="Tahoma"/>
          <w:sz w:val="22"/>
          <w:szCs w:val="22"/>
          <w:lang w:val="ro-RO"/>
        </w:rPr>
        <w:t>P</w:t>
      </w:r>
      <w:r w:rsidR="00D74717">
        <w:rPr>
          <w:rFonts w:ascii="Tahoma" w:hAnsi="Tahoma" w:cs="Tahoma"/>
          <w:sz w:val="22"/>
          <w:szCs w:val="22"/>
          <w:lang w:val="ro-RO"/>
        </w:rPr>
        <w:t>i</w:t>
      </w:r>
      <w:r w:rsidR="007F5F09" w:rsidRPr="00181238">
        <w:rPr>
          <w:rFonts w:ascii="Tahoma" w:hAnsi="Tahoma" w:cs="Tahoma"/>
          <w:sz w:val="22"/>
          <w:szCs w:val="22"/>
          <w:lang w:val="ro-RO"/>
        </w:rPr>
        <w:t>ața Intrazilnică de energie electrică</w:t>
      </w:r>
      <w:r w:rsidRPr="00181238">
        <w:rPr>
          <w:rFonts w:ascii="Tahoma" w:hAnsi="Tahoma" w:cs="Tahoma"/>
          <w:color w:val="000000" w:themeColor="text1"/>
          <w:sz w:val="22"/>
          <w:szCs w:val="22"/>
          <w:lang w:val="ro-RO"/>
        </w:rPr>
        <w:t xml:space="preserve">, care </w:t>
      </w:r>
      <w:r w:rsidR="00C069C6" w:rsidRPr="00181238">
        <w:rPr>
          <w:rFonts w:ascii="Tahoma" w:hAnsi="Tahoma" w:cs="Tahoma"/>
          <w:color w:val="000000" w:themeColor="text1"/>
          <w:sz w:val="22"/>
          <w:szCs w:val="22"/>
          <w:lang w:val="ro-RO"/>
        </w:rPr>
        <w:t xml:space="preserve"> </w:t>
      </w:r>
      <w:r w:rsidRPr="00181238">
        <w:rPr>
          <w:rFonts w:ascii="Tahoma" w:hAnsi="Tahoma" w:cs="Tahoma"/>
          <w:color w:val="000000" w:themeColor="text1"/>
          <w:sz w:val="22"/>
          <w:szCs w:val="22"/>
          <w:lang w:val="ro-RO"/>
        </w:rPr>
        <w:t>inten</w:t>
      </w:r>
      <w:r w:rsidR="009E2217"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ioneaz</w:t>
      </w:r>
      <w:r w:rsidR="009E2217"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s</w:t>
      </w:r>
      <w:r w:rsidR="009E2217"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efectueze tranzac</w:t>
      </w:r>
      <w:r w:rsidR="009E2217"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ii de cump</w:t>
      </w:r>
      <w:r w:rsidR="009E2217"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rare</w:t>
      </w:r>
      <w:r w:rsidR="00DA22D9">
        <w:rPr>
          <w:rFonts w:ascii="Tahoma" w:hAnsi="Tahoma" w:cs="Tahoma"/>
          <w:color w:val="000000" w:themeColor="text1"/>
          <w:sz w:val="22"/>
          <w:szCs w:val="22"/>
          <w:lang w:val="ro-RO"/>
        </w:rPr>
        <w:t xml:space="preserve"> energie electrică</w:t>
      </w:r>
      <w:r w:rsidRPr="00181238">
        <w:rPr>
          <w:rFonts w:ascii="Tahoma" w:hAnsi="Tahoma" w:cs="Tahoma"/>
          <w:color w:val="000000" w:themeColor="text1"/>
          <w:sz w:val="22"/>
          <w:szCs w:val="22"/>
          <w:lang w:val="ro-RO"/>
        </w:rPr>
        <w:t>.</w:t>
      </w:r>
    </w:p>
    <w:p w14:paraId="35816BC3" w14:textId="77777777" w:rsidR="00AD0549" w:rsidRPr="00181238" w:rsidRDefault="00AD0549" w:rsidP="00824511">
      <w:pPr>
        <w:pStyle w:val="ListParagraph"/>
        <w:ind w:left="426" w:hanging="568"/>
        <w:jc w:val="both"/>
        <w:rPr>
          <w:rFonts w:ascii="Tahoma" w:hAnsi="Tahoma" w:cs="Tahoma"/>
          <w:color w:val="000000" w:themeColor="text1"/>
          <w:sz w:val="22"/>
          <w:szCs w:val="22"/>
          <w:lang w:val="ro-RO"/>
        </w:rPr>
      </w:pPr>
      <w:r w:rsidRPr="00181238">
        <w:rPr>
          <w:rFonts w:ascii="Tahoma" w:hAnsi="Tahoma" w:cs="Tahoma"/>
          <w:color w:val="000000" w:themeColor="text1"/>
          <w:sz w:val="22"/>
          <w:szCs w:val="22"/>
          <w:lang w:val="ro-RO"/>
        </w:rPr>
        <w:t xml:space="preserve"> </w:t>
      </w:r>
    </w:p>
    <w:p w14:paraId="410FD79B" w14:textId="15192B2C" w:rsidR="00AD0549" w:rsidRDefault="00AD0549" w:rsidP="00824511">
      <w:pPr>
        <w:pStyle w:val="ListParagraph"/>
        <w:numPr>
          <w:ilvl w:val="1"/>
          <w:numId w:val="6"/>
        </w:numPr>
        <w:ind w:left="426" w:hanging="568"/>
        <w:jc w:val="both"/>
        <w:rPr>
          <w:rFonts w:ascii="Tahoma" w:hAnsi="Tahoma" w:cs="Tahoma"/>
          <w:color w:val="000000" w:themeColor="text1"/>
          <w:sz w:val="22"/>
          <w:szCs w:val="22"/>
          <w:lang w:val="ro-RO"/>
        </w:rPr>
      </w:pPr>
      <w:r w:rsidRPr="00181238">
        <w:rPr>
          <w:rFonts w:ascii="Tahoma" w:hAnsi="Tahoma" w:cs="Tahoma"/>
          <w:color w:val="000000" w:themeColor="text1"/>
          <w:sz w:val="22"/>
          <w:szCs w:val="22"/>
          <w:lang w:val="ro-RO"/>
        </w:rPr>
        <w:t>Activit</w:t>
      </w:r>
      <w:r w:rsidR="009E2217" w:rsidRPr="00181238">
        <w:rPr>
          <w:rFonts w:ascii="Tahoma" w:hAnsi="Tahoma" w:cs="Tahoma"/>
          <w:color w:val="000000" w:themeColor="text1"/>
          <w:sz w:val="22"/>
          <w:szCs w:val="22"/>
          <w:lang w:val="ro-RO"/>
        </w:rPr>
        <w:t>ăț</w:t>
      </w:r>
      <w:r w:rsidRPr="00181238">
        <w:rPr>
          <w:rFonts w:ascii="Tahoma" w:hAnsi="Tahoma" w:cs="Tahoma"/>
          <w:color w:val="000000" w:themeColor="text1"/>
          <w:sz w:val="22"/>
          <w:szCs w:val="22"/>
          <w:lang w:val="ro-RO"/>
        </w:rPr>
        <w:t>ile desf</w:t>
      </w:r>
      <w:r w:rsidR="009E2217" w:rsidRPr="00181238">
        <w:rPr>
          <w:rFonts w:ascii="Tahoma" w:hAnsi="Tahoma" w:cs="Tahoma"/>
          <w:color w:val="000000" w:themeColor="text1"/>
          <w:sz w:val="22"/>
          <w:szCs w:val="22"/>
          <w:lang w:val="ro-RO"/>
        </w:rPr>
        <w:t>ăș</w:t>
      </w:r>
      <w:r w:rsidRPr="00181238">
        <w:rPr>
          <w:rFonts w:ascii="Tahoma" w:hAnsi="Tahoma" w:cs="Tahoma"/>
          <w:color w:val="000000" w:themeColor="text1"/>
          <w:sz w:val="22"/>
          <w:szCs w:val="22"/>
          <w:lang w:val="ro-RO"/>
        </w:rPr>
        <w:t>urate de c</w:t>
      </w:r>
      <w:r w:rsidR="009E2217"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tre </w:t>
      </w:r>
      <w:r w:rsidR="00F62EF7" w:rsidRPr="00181238">
        <w:rPr>
          <w:rFonts w:ascii="Tahoma" w:hAnsi="Tahoma" w:cs="Tahoma"/>
          <w:color w:val="000000" w:themeColor="text1"/>
          <w:sz w:val="22"/>
          <w:szCs w:val="22"/>
          <w:lang w:val="ro-RO"/>
        </w:rPr>
        <w:t>OP</w:t>
      </w:r>
      <w:r w:rsidR="007F5F09" w:rsidRPr="00181238">
        <w:rPr>
          <w:rFonts w:ascii="Tahoma" w:hAnsi="Tahoma" w:cs="Tahoma"/>
          <w:color w:val="000000" w:themeColor="text1"/>
          <w:sz w:val="22"/>
          <w:szCs w:val="22"/>
          <w:lang w:val="ro-RO"/>
        </w:rPr>
        <w:t>COM S</w:t>
      </w:r>
      <w:r w:rsidR="00E84697">
        <w:rPr>
          <w:rFonts w:ascii="Tahoma" w:hAnsi="Tahoma" w:cs="Tahoma"/>
          <w:color w:val="000000" w:themeColor="text1"/>
          <w:sz w:val="22"/>
          <w:szCs w:val="22"/>
          <w:lang w:val="ro-RO"/>
        </w:rPr>
        <w:t>.</w:t>
      </w:r>
      <w:r w:rsidR="007F5F09" w:rsidRPr="00181238">
        <w:rPr>
          <w:rFonts w:ascii="Tahoma" w:hAnsi="Tahoma" w:cs="Tahoma"/>
          <w:color w:val="000000" w:themeColor="text1"/>
          <w:sz w:val="22"/>
          <w:szCs w:val="22"/>
          <w:lang w:val="ro-RO"/>
        </w:rPr>
        <w:t>A</w:t>
      </w:r>
      <w:r w:rsidR="00E84697">
        <w:rPr>
          <w:rFonts w:ascii="Tahoma" w:hAnsi="Tahoma" w:cs="Tahoma"/>
          <w:color w:val="000000" w:themeColor="text1"/>
          <w:sz w:val="22"/>
          <w:szCs w:val="22"/>
          <w:lang w:val="ro-RO"/>
        </w:rPr>
        <w:t>.</w:t>
      </w:r>
      <w:r w:rsidR="007F5F09" w:rsidRPr="00181238">
        <w:rPr>
          <w:rFonts w:ascii="Tahoma" w:hAnsi="Tahoma" w:cs="Tahoma"/>
          <w:color w:val="000000" w:themeColor="text1"/>
          <w:sz w:val="22"/>
          <w:szCs w:val="22"/>
          <w:lang w:val="ro-RO"/>
        </w:rPr>
        <w:t xml:space="preserve"> </w:t>
      </w:r>
      <w:r w:rsidRPr="00181238">
        <w:rPr>
          <w:rFonts w:ascii="Tahoma" w:hAnsi="Tahoma" w:cs="Tahoma"/>
          <w:color w:val="000000" w:themeColor="text1"/>
          <w:sz w:val="22"/>
          <w:szCs w:val="22"/>
          <w:lang w:val="ro-RO"/>
        </w:rPr>
        <w:t xml:space="preserve"> privind verificarea, monitorizarea </w:t>
      </w:r>
      <w:r w:rsidR="009E2217" w:rsidRPr="00181238">
        <w:rPr>
          <w:rFonts w:ascii="Tahoma" w:hAnsi="Tahoma" w:cs="Tahoma"/>
          <w:color w:val="000000" w:themeColor="text1"/>
          <w:sz w:val="22"/>
          <w:szCs w:val="22"/>
          <w:lang w:val="ro-RO"/>
        </w:rPr>
        <w:t>ș</w:t>
      </w:r>
      <w:r w:rsidRPr="00181238">
        <w:rPr>
          <w:rFonts w:ascii="Tahoma" w:hAnsi="Tahoma" w:cs="Tahoma"/>
          <w:color w:val="000000" w:themeColor="text1"/>
          <w:sz w:val="22"/>
          <w:szCs w:val="22"/>
          <w:lang w:val="ro-RO"/>
        </w:rPr>
        <w:t>i utilizarea garan</w:t>
      </w:r>
      <w:r w:rsidR="009E2217"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 xml:space="preserve">iilor. </w:t>
      </w:r>
    </w:p>
    <w:p w14:paraId="17CF1EE4" w14:textId="77777777" w:rsidR="00620036" w:rsidRPr="00620036" w:rsidRDefault="00620036" w:rsidP="00620036">
      <w:pPr>
        <w:jc w:val="both"/>
        <w:rPr>
          <w:rFonts w:ascii="Tahoma" w:hAnsi="Tahoma" w:cs="Tahoma"/>
          <w:color w:val="000000" w:themeColor="text1"/>
          <w:sz w:val="22"/>
          <w:szCs w:val="22"/>
          <w:lang w:val="ro-RO"/>
        </w:rPr>
      </w:pPr>
    </w:p>
    <w:p w14:paraId="7FE0D289" w14:textId="77777777" w:rsidR="00145778" w:rsidRPr="003B3620" w:rsidRDefault="00145778" w:rsidP="0010080C">
      <w:pPr>
        <w:ind w:left="426" w:hanging="568"/>
        <w:jc w:val="both"/>
        <w:rPr>
          <w:rFonts w:ascii="Tahoma" w:hAnsi="Tahoma" w:cs="Tahoma"/>
          <w:b/>
          <w:color w:val="000000" w:themeColor="text1"/>
          <w:sz w:val="22"/>
          <w:szCs w:val="22"/>
          <w:lang w:val="ro-RO"/>
        </w:rPr>
      </w:pPr>
    </w:p>
    <w:p w14:paraId="6EF9DD6F" w14:textId="77777777" w:rsidR="00AD0549" w:rsidRPr="0010080C" w:rsidRDefault="00AD0549" w:rsidP="00A00AA0">
      <w:pPr>
        <w:pStyle w:val="ListParagraph"/>
        <w:numPr>
          <w:ilvl w:val="0"/>
          <w:numId w:val="6"/>
        </w:numPr>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DOMENIU</w:t>
      </w:r>
      <w:r w:rsidR="00913D0C" w:rsidRPr="0010080C">
        <w:rPr>
          <w:rFonts w:ascii="Tahoma" w:hAnsi="Tahoma" w:cs="Tahoma"/>
          <w:b/>
          <w:color w:val="000000" w:themeColor="text1"/>
          <w:sz w:val="22"/>
          <w:szCs w:val="22"/>
          <w:lang w:val="ro-RO"/>
        </w:rPr>
        <w:t xml:space="preserve"> DE APLICARE</w:t>
      </w:r>
    </w:p>
    <w:p w14:paraId="02B0DB59" w14:textId="77777777" w:rsidR="00E21A93" w:rsidRPr="0010080C" w:rsidRDefault="00E21A93" w:rsidP="0010080C">
      <w:pPr>
        <w:pStyle w:val="ListParagraph"/>
        <w:ind w:left="218"/>
        <w:jc w:val="both"/>
        <w:rPr>
          <w:rFonts w:ascii="Tahoma" w:hAnsi="Tahoma" w:cs="Tahoma"/>
          <w:b/>
          <w:color w:val="000000" w:themeColor="text1"/>
          <w:sz w:val="22"/>
          <w:szCs w:val="22"/>
          <w:lang w:val="ro-RO"/>
        </w:rPr>
      </w:pPr>
    </w:p>
    <w:p w14:paraId="55DB87B9" w14:textId="77777777" w:rsidR="00AD0549" w:rsidRDefault="00AD0549" w:rsidP="0010080C">
      <w:pPr>
        <w:ind w:left="284" w:hanging="426"/>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 xml:space="preserve"> Prezenta procedur</w:t>
      </w:r>
      <w:r w:rsidR="009E2217"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se aplic</w:t>
      </w:r>
      <w:r w:rsidR="009E2217"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pentru:</w:t>
      </w:r>
    </w:p>
    <w:p w14:paraId="61F2AC5C" w14:textId="77777777" w:rsidR="00181238" w:rsidRPr="003B3620" w:rsidRDefault="00181238" w:rsidP="0010080C">
      <w:pPr>
        <w:ind w:left="284" w:hanging="426"/>
        <w:jc w:val="both"/>
        <w:rPr>
          <w:rFonts w:ascii="Tahoma" w:hAnsi="Tahoma" w:cs="Tahoma"/>
          <w:color w:val="000000" w:themeColor="text1"/>
          <w:sz w:val="22"/>
          <w:szCs w:val="22"/>
          <w:lang w:val="ro-RO"/>
        </w:rPr>
      </w:pPr>
    </w:p>
    <w:p w14:paraId="35CB2255" w14:textId="084C5B39" w:rsidR="00830D74" w:rsidRPr="00824511" w:rsidRDefault="00470376" w:rsidP="00824511">
      <w:pPr>
        <w:pStyle w:val="ListParagraph"/>
        <w:numPr>
          <w:ilvl w:val="1"/>
          <w:numId w:val="6"/>
        </w:numPr>
        <w:ind w:left="426" w:hanging="568"/>
        <w:jc w:val="both"/>
        <w:rPr>
          <w:rFonts w:ascii="Tahoma" w:hAnsi="Tahoma" w:cs="Tahoma"/>
          <w:color w:val="000000" w:themeColor="text1"/>
          <w:sz w:val="22"/>
          <w:szCs w:val="22"/>
          <w:lang w:val="ro-RO"/>
        </w:rPr>
      </w:pPr>
      <w:r w:rsidRPr="00824511">
        <w:rPr>
          <w:rFonts w:ascii="Tahoma" w:hAnsi="Tahoma" w:cs="Tahoma"/>
          <w:color w:val="000000" w:themeColor="text1"/>
          <w:sz w:val="22"/>
          <w:szCs w:val="22"/>
          <w:lang w:val="ro-RO"/>
        </w:rPr>
        <w:t xml:space="preserve">Verificarea de către </w:t>
      </w:r>
      <w:r w:rsidR="00F62EF7" w:rsidRPr="00824511">
        <w:rPr>
          <w:rFonts w:ascii="Tahoma" w:hAnsi="Tahoma" w:cs="Tahoma"/>
          <w:color w:val="000000" w:themeColor="text1"/>
          <w:sz w:val="22"/>
          <w:szCs w:val="22"/>
          <w:lang w:val="ro-RO"/>
        </w:rPr>
        <w:t>OP</w:t>
      </w:r>
      <w:r w:rsidR="007F5F09" w:rsidRPr="00824511">
        <w:rPr>
          <w:rFonts w:ascii="Tahoma" w:hAnsi="Tahoma" w:cs="Tahoma"/>
          <w:color w:val="000000" w:themeColor="text1"/>
          <w:sz w:val="22"/>
          <w:szCs w:val="22"/>
          <w:lang w:val="ro-RO"/>
        </w:rPr>
        <w:t>COM S</w:t>
      </w:r>
      <w:r w:rsidR="00E84697">
        <w:rPr>
          <w:rFonts w:ascii="Tahoma" w:hAnsi="Tahoma" w:cs="Tahoma"/>
          <w:color w:val="000000" w:themeColor="text1"/>
          <w:sz w:val="22"/>
          <w:szCs w:val="22"/>
          <w:lang w:val="ro-RO"/>
        </w:rPr>
        <w:t>.</w:t>
      </w:r>
      <w:r w:rsidR="007F5F09" w:rsidRPr="00824511">
        <w:rPr>
          <w:rFonts w:ascii="Tahoma" w:hAnsi="Tahoma" w:cs="Tahoma"/>
          <w:color w:val="000000" w:themeColor="text1"/>
          <w:sz w:val="22"/>
          <w:szCs w:val="22"/>
          <w:lang w:val="ro-RO"/>
        </w:rPr>
        <w:t>A</w:t>
      </w:r>
      <w:r w:rsidR="00E84697">
        <w:rPr>
          <w:rFonts w:ascii="Tahoma" w:hAnsi="Tahoma" w:cs="Tahoma"/>
          <w:color w:val="000000" w:themeColor="text1"/>
          <w:sz w:val="22"/>
          <w:szCs w:val="22"/>
          <w:lang w:val="ro-RO"/>
        </w:rPr>
        <w:t>.</w:t>
      </w:r>
      <w:r w:rsidRPr="00824511">
        <w:rPr>
          <w:rFonts w:ascii="Tahoma" w:hAnsi="Tahoma" w:cs="Tahoma"/>
          <w:color w:val="000000" w:themeColor="text1"/>
          <w:sz w:val="22"/>
          <w:szCs w:val="22"/>
          <w:lang w:val="ro-RO"/>
        </w:rPr>
        <w:t xml:space="preserve"> a co</w:t>
      </w:r>
      <w:r w:rsidR="00601E56" w:rsidRPr="00824511">
        <w:rPr>
          <w:rFonts w:ascii="Tahoma" w:hAnsi="Tahoma" w:cs="Tahoma"/>
          <w:color w:val="000000" w:themeColor="text1"/>
          <w:sz w:val="22"/>
          <w:szCs w:val="22"/>
          <w:lang w:val="ro-RO"/>
        </w:rPr>
        <w:t>n</w:t>
      </w:r>
      <w:r w:rsidRPr="00824511">
        <w:rPr>
          <w:rFonts w:ascii="Tahoma" w:hAnsi="Tahoma" w:cs="Tahoma"/>
          <w:color w:val="000000" w:themeColor="text1"/>
          <w:sz w:val="22"/>
          <w:szCs w:val="22"/>
          <w:lang w:val="ro-RO"/>
        </w:rPr>
        <w:t>stituirii</w:t>
      </w:r>
      <w:r w:rsidR="00830D74" w:rsidRPr="00824511">
        <w:rPr>
          <w:rFonts w:ascii="Tahoma" w:hAnsi="Tahoma" w:cs="Tahoma"/>
          <w:color w:val="000000" w:themeColor="text1"/>
          <w:sz w:val="22"/>
          <w:szCs w:val="22"/>
          <w:lang w:val="ro-RO"/>
        </w:rPr>
        <w:t xml:space="preserve"> ga</w:t>
      </w:r>
      <w:r w:rsidR="003B3620" w:rsidRPr="00824511">
        <w:rPr>
          <w:rFonts w:ascii="Tahoma" w:hAnsi="Tahoma" w:cs="Tahoma"/>
          <w:color w:val="000000" w:themeColor="text1"/>
          <w:sz w:val="22"/>
          <w:szCs w:val="22"/>
          <w:lang w:val="ro-RO"/>
        </w:rPr>
        <w:t>ranţiilor de către P</w:t>
      </w:r>
      <w:r w:rsidRPr="00824511">
        <w:rPr>
          <w:rFonts w:ascii="Tahoma" w:hAnsi="Tahoma" w:cs="Tahoma"/>
          <w:color w:val="000000" w:themeColor="text1"/>
          <w:sz w:val="22"/>
          <w:szCs w:val="22"/>
          <w:lang w:val="ro-RO"/>
        </w:rPr>
        <w:t>articipanții</w:t>
      </w:r>
      <w:r w:rsidR="00830D74" w:rsidRPr="00824511">
        <w:rPr>
          <w:rFonts w:ascii="Tahoma" w:hAnsi="Tahoma" w:cs="Tahoma"/>
          <w:color w:val="000000" w:themeColor="text1"/>
          <w:sz w:val="22"/>
          <w:szCs w:val="22"/>
          <w:lang w:val="ro-RO"/>
        </w:rPr>
        <w:t xml:space="preserve"> la </w:t>
      </w:r>
      <w:r w:rsidR="00166BF3">
        <w:rPr>
          <w:rFonts w:ascii="Tahoma" w:hAnsi="Tahoma" w:cs="Tahoma"/>
          <w:color w:val="000000" w:themeColor="text1"/>
          <w:sz w:val="22"/>
          <w:szCs w:val="22"/>
          <w:lang w:val="ro-RO"/>
        </w:rPr>
        <w:t>P</w:t>
      </w:r>
      <w:r w:rsidR="00D74717">
        <w:rPr>
          <w:rFonts w:ascii="Tahoma" w:hAnsi="Tahoma" w:cs="Tahoma"/>
          <w:color w:val="000000" w:themeColor="text1"/>
          <w:sz w:val="22"/>
          <w:szCs w:val="22"/>
          <w:lang w:val="ro-RO"/>
        </w:rPr>
        <w:t>i</w:t>
      </w:r>
      <w:r w:rsidR="009E687E" w:rsidRPr="00824511">
        <w:rPr>
          <w:rFonts w:ascii="Tahoma" w:hAnsi="Tahoma" w:cs="Tahoma"/>
          <w:color w:val="000000" w:themeColor="text1"/>
          <w:sz w:val="22"/>
          <w:szCs w:val="22"/>
          <w:lang w:val="ro-RO"/>
        </w:rPr>
        <w:t xml:space="preserve">ața Intrazilnică de energie electrică </w:t>
      </w:r>
      <w:r w:rsidRPr="00824511">
        <w:rPr>
          <w:rFonts w:ascii="Tahoma" w:hAnsi="Tahoma" w:cs="Tahoma"/>
          <w:color w:val="000000" w:themeColor="text1"/>
          <w:sz w:val="22"/>
          <w:szCs w:val="22"/>
          <w:lang w:val="ro-RO"/>
        </w:rPr>
        <w:t>care transmit oferte de cumpărare</w:t>
      </w:r>
      <w:r w:rsidR="00DA22D9">
        <w:rPr>
          <w:rFonts w:ascii="Tahoma" w:hAnsi="Tahoma" w:cs="Tahoma"/>
          <w:color w:val="000000" w:themeColor="text1"/>
          <w:sz w:val="22"/>
          <w:szCs w:val="22"/>
          <w:lang w:val="ro-RO"/>
        </w:rPr>
        <w:t xml:space="preserve"> energie electrică</w:t>
      </w:r>
      <w:r w:rsidR="00830D74" w:rsidRPr="00824511">
        <w:rPr>
          <w:rFonts w:ascii="Tahoma" w:hAnsi="Tahoma" w:cs="Tahoma"/>
          <w:color w:val="000000" w:themeColor="text1"/>
          <w:sz w:val="22"/>
          <w:szCs w:val="22"/>
          <w:lang w:val="ro-RO"/>
        </w:rPr>
        <w:t>.</w:t>
      </w:r>
    </w:p>
    <w:p w14:paraId="4CF0F9B5" w14:textId="77777777" w:rsidR="00181238" w:rsidRPr="00181238" w:rsidRDefault="00181238" w:rsidP="00181238">
      <w:pPr>
        <w:pStyle w:val="ListParagraph"/>
        <w:ind w:left="578"/>
        <w:jc w:val="both"/>
        <w:rPr>
          <w:rFonts w:ascii="Tahoma" w:hAnsi="Tahoma" w:cs="Tahoma"/>
          <w:sz w:val="22"/>
          <w:szCs w:val="22"/>
          <w:lang w:val="ro-RO"/>
        </w:rPr>
      </w:pPr>
    </w:p>
    <w:p w14:paraId="0303083A" w14:textId="0DA4232E" w:rsidR="00824511" w:rsidRPr="00186DAF" w:rsidRDefault="00470376" w:rsidP="003058B8">
      <w:pPr>
        <w:pStyle w:val="ListParagraph"/>
        <w:numPr>
          <w:ilvl w:val="1"/>
          <w:numId w:val="6"/>
        </w:numPr>
        <w:ind w:left="426" w:hanging="568"/>
        <w:jc w:val="both"/>
        <w:rPr>
          <w:rFonts w:ascii="Tahoma" w:hAnsi="Tahoma" w:cs="Tahoma"/>
          <w:color w:val="000000" w:themeColor="text1"/>
          <w:sz w:val="22"/>
          <w:szCs w:val="22"/>
          <w:lang w:val="ro-RO"/>
        </w:rPr>
      </w:pPr>
      <w:r w:rsidRPr="00186DAF">
        <w:rPr>
          <w:rFonts w:ascii="Tahoma" w:hAnsi="Tahoma" w:cs="Tahoma"/>
          <w:color w:val="000000" w:themeColor="text1"/>
          <w:sz w:val="22"/>
          <w:szCs w:val="22"/>
          <w:lang w:val="ro-RO"/>
        </w:rPr>
        <w:t>Stabilirea</w:t>
      </w:r>
      <w:r w:rsidR="00186DAF" w:rsidRPr="00186DAF">
        <w:rPr>
          <w:rFonts w:ascii="Tahoma" w:hAnsi="Tahoma" w:cs="Tahoma"/>
          <w:sz w:val="22"/>
          <w:szCs w:val="22"/>
          <w:lang w:val="ro-RO"/>
        </w:rPr>
        <w:t xml:space="preserve"> </w:t>
      </w:r>
      <w:r w:rsidR="00186DAF" w:rsidRPr="00181238">
        <w:rPr>
          <w:rFonts w:ascii="Tahoma" w:hAnsi="Tahoma" w:cs="Tahoma"/>
          <w:sz w:val="22"/>
          <w:szCs w:val="22"/>
          <w:lang w:val="ro-RO"/>
        </w:rPr>
        <w:t>modului de validare de către OPCOM S</w:t>
      </w:r>
      <w:r w:rsidR="00E84697">
        <w:rPr>
          <w:rFonts w:ascii="Tahoma" w:hAnsi="Tahoma" w:cs="Tahoma"/>
          <w:sz w:val="22"/>
          <w:szCs w:val="22"/>
          <w:lang w:val="ro-RO"/>
        </w:rPr>
        <w:t>.</w:t>
      </w:r>
      <w:r w:rsidR="00186DAF" w:rsidRPr="00181238">
        <w:rPr>
          <w:rFonts w:ascii="Tahoma" w:hAnsi="Tahoma" w:cs="Tahoma"/>
          <w:sz w:val="22"/>
          <w:szCs w:val="22"/>
          <w:lang w:val="ro-RO"/>
        </w:rPr>
        <w:t>A</w:t>
      </w:r>
      <w:r w:rsidR="00E84697">
        <w:rPr>
          <w:rFonts w:ascii="Tahoma" w:hAnsi="Tahoma" w:cs="Tahoma"/>
          <w:sz w:val="22"/>
          <w:szCs w:val="22"/>
          <w:lang w:val="ro-RO"/>
        </w:rPr>
        <w:t>.</w:t>
      </w:r>
      <w:r w:rsidR="00186DAF" w:rsidRPr="00181238">
        <w:rPr>
          <w:rFonts w:ascii="Tahoma" w:hAnsi="Tahoma" w:cs="Tahoma"/>
          <w:sz w:val="22"/>
          <w:szCs w:val="22"/>
          <w:lang w:val="ro-RO"/>
        </w:rPr>
        <w:t xml:space="preserve"> a ofertelor de cumpărare</w:t>
      </w:r>
      <w:r w:rsidR="00186DAF">
        <w:rPr>
          <w:rFonts w:ascii="Tahoma" w:hAnsi="Tahoma" w:cs="Tahoma"/>
          <w:sz w:val="22"/>
          <w:szCs w:val="22"/>
          <w:lang w:val="ro-RO"/>
        </w:rPr>
        <w:t xml:space="preserve">, a </w:t>
      </w:r>
      <w:r w:rsidR="00186DAF" w:rsidRPr="00186DAF">
        <w:rPr>
          <w:rFonts w:ascii="Tahoma" w:hAnsi="Tahoma" w:cs="Tahoma"/>
          <w:sz w:val="22"/>
          <w:szCs w:val="22"/>
          <w:lang w:val="ro-RO"/>
        </w:rPr>
        <w:t>situațiilor în care OPCOM S</w:t>
      </w:r>
      <w:r w:rsidR="00E84697">
        <w:rPr>
          <w:rFonts w:ascii="Tahoma" w:hAnsi="Tahoma" w:cs="Tahoma"/>
          <w:sz w:val="22"/>
          <w:szCs w:val="22"/>
          <w:lang w:val="ro-RO"/>
        </w:rPr>
        <w:t>.</w:t>
      </w:r>
      <w:r w:rsidR="00186DAF" w:rsidRPr="00186DAF">
        <w:rPr>
          <w:rFonts w:ascii="Tahoma" w:hAnsi="Tahoma" w:cs="Tahoma"/>
          <w:sz w:val="22"/>
          <w:szCs w:val="22"/>
          <w:lang w:val="ro-RO"/>
        </w:rPr>
        <w:t>A</w:t>
      </w:r>
      <w:r w:rsidR="00E84697">
        <w:rPr>
          <w:rFonts w:ascii="Tahoma" w:hAnsi="Tahoma" w:cs="Tahoma"/>
          <w:sz w:val="22"/>
          <w:szCs w:val="22"/>
          <w:lang w:val="ro-RO"/>
        </w:rPr>
        <w:t>.</w:t>
      </w:r>
      <w:r w:rsidR="00186DAF" w:rsidRPr="00186DAF">
        <w:rPr>
          <w:rFonts w:ascii="Tahoma" w:hAnsi="Tahoma" w:cs="Tahoma"/>
          <w:sz w:val="22"/>
          <w:szCs w:val="22"/>
          <w:lang w:val="ro-RO"/>
        </w:rPr>
        <w:t xml:space="preserve"> emite și transmite la Banca cont central cererea de plată în executare a scrisorii de garanție bancară de plată emisă în favoarea OPCOM S</w:t>
      </w:r>
      <w:r w:rsidR="00DA22D9">
        <w:rPr>
          <w:rFonts w:ascii="Tahoma" w:hAnsi="Tahoma" w:cs="Tahoma"/>
          <w:sz w:val="22"/>
          <w:szCs w:val="22"/>
          <w:lang w:val="ro-RO"/>
        </w:rPr>
        <w:t>.</w:t>
      </w:r>
      <w:r w:rsidR="00186DAF" w:rsidRPr="00186DAF">
        <w:rPr>
          <w:rFonts w:ascii="Tahoma" w:hAnsi="Tahoma" w:cs="Tahoma"/>
          <w:sz w:val="22"/>
          <w:szCs w:val="22"/>
          <w:lang w:val="ro-RO"/>
        </w:rPr>
        <w:t>A</w:t>
      </w:r>
      <w:r w:rsidR="00DA22D9">
        <w:rPr>
          <w:rFonts w:ascii="Tahoma" w:hAnsi="Tahoma" w:cs="Tahoma"/>
          <w:sz w:val="22"/>
          <w:szCs w:val="22"/>
          <w:lang w:val="ro-RO"/>
        </w:rPr>
        <w:t>.</w:t>
      </w:r>
      <w:r w:rsidR="00186DAF" w:rsidRPr="00186DAF">
        <w:rPr>
          <w:rFonts w:ascii="Tahoma" w:hAnsi="Tahoma" w:cs="Tahoma"/>
          <w:sz w:val="22"/>
          <w:szCs w:val="22"/>
          <w:lang w:val="ro-RO"/>
        </w:rPr>
        <w:t xml:space="preserve"> de către Banca garantă.</w:t>
      </w:r>
      <w:r w:rsidR="00186DAF">
        <w:rPr>
          <w:rFonts w:ascii="Tahoma" w:hAnsi="Tahoma" w:cs="Tahoma"/>
          <w:color w:val="000000" w:themeColor="text1"/>
          <w:sz w:val="22"/>
          <w:szCs w:val="22"/>
          <w:lang w:val="ro-RO"/>
        </w:rPr>
        <w:t xml:space="preserve"> </w:t>
      </w:r>
    </w:p>
    <w:p w14:paraId="3047D133" w14:textId="77777777" w:rsidR="00181238" w:rsidRPr="00181238" w:rsidRDefault="00181238" w:rsidP="00181238">
      <w:pPr>
        <w:ind w:left="1276" w:hanging="736"/>
        <w:jc w:val="both"/>
        <w:rPr>
          <w:rFonts w:ascii="Tahoma" w:hAnsi="Tahoma" w:cs="Tahoma"/>
          <w:sz w:val="22"/>
          <w:szCs w:val="22"/>
          <w:lang w:val="ro-RO"/>
        </w:rPr>
      </w:pPr>
    </w:p>
    <w:p w14:paraId="57B4950C" w14:textId="77777777" w:rsidR="00620036" w:rsidRDefault="00620036" w:rsidP="00181238">
      <w:pPr>
        <w:ind w:left="1260" w:hanging="826"/>
        <w:jc w:val="both"/>
        <w:rPr>
          <w:rFonts w:ascii="Tahoma" w:hAnsi="Tahoma" w:cs="Tahoma"/>
          <w:color w:val="000000" w:themeColor="text1"/>
          <w:sz w:val="22"/>
          <w:szCs w:val="22"/>
          <w:lang w:val="ro-RO"/>
        </w:rPr>
      </w:pPr>
    </w:p>
    <w:p w14:paraId="45C6BFB5" w14:textId="77777777" w:rsidR="00145778" w:rsidRPr="003B3620" w:rsidRDefault="00145778" w:rsidP="00181238">
      <w:pPr>
        <w:ind w:left="1260" w:hanging="826"/>
        <w:jc w:val="both"/>
        <w:rPr>
          <w:rFonts w:ascii="Tahoma" w:hAnsi="Tahoma" w:cs="Tahoma"/>
          <w:color w:val="000000" w:themeColor="text1"/>
          <w:sz w:val="22"/>
          <w:szCs w:val="22"/>
          <w:lang w:val="ro-RO"/>
        </w:rPr>
      </w:pPr>
    </w:p>
    <w:p w14:paraId="74B54E21" w14:textId="5BC3473C" w:rsidR="00145778" w:rsidRPr="0010080C" w:rsidRDefault="00913D0C" w:rsidP="00A00AA0">
      <w:pPr>
        <w:pStyle w:val="ListParagraph"/>
        <w:numPr>
          <w:ilvl w:val="0"/>
          <w:numId w:val="6"/>
        </w:numPr>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A</w:t>
      </w:r>
      <w:r w:rsidR="00AC36AA">
        <w:rPr>
          <w:rFonts w:ascii="Tahoma" w:hAnsi="Tahoma" w:cs="Tahoma"/>
          <w:b/>
          <w:color w:val="000000" w:themeColor="text1"/>
          <w:sz w:val="22"/>
          <w:szCs w:val="22"/>
          <w:lang w:val="ro-RO"/>
        </w:rPr>
        <w:t>BREVIERI</w:t>
      </w:r>
    </w:p>
    <w:p w14:paraId="6A833DD9" w14:textId="77777777" w:rsidR="00E21A93" w:rsidRPr="0010080C" w:rsidRDefault="00E21A93" w:rsidP="0010080C">
      <w:pPr>
        <w:pStyle w:val="ListParagraph"/>
        <w:ind w:left="218"/>
        <w:jc w:val="both"/>
        <w:rPr>
          <w:rFonts w:ascii="Tahoma" w:hAnsi="Tahoma" w:cs="Tahoma"/>
          <w:b/>
          <w:color w:val="000000" w:themeColor="text1"/>
          <w:sz w:val="22"/>
          <w:szCs w:val="22"/>
          <w:lang w:val="ro-RO"/>
        </w:rPr>
      </w:pPr>
    </w:p>
    <w:p w14:paraId="47E8A365" w14:textId="64652EB9" w:rsidR="00913D0C" w:rsidRPr="003B3620" w:rsidRDefault="00913D0C" w:rsidP="00824511">
      <w:pPr>
        <w:spacing w:line="360" w:lineRule="auto"/>
        <w:ind w:left="709" w:hanging="851"/>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 xml:space="preserve">ANRE </w:t>
      </w:r>
      <w:r w:rsidR="00824511">
        <w:rPr>
          <w:rFonts w:ascii="Tahoma" w:hAnsi="Tahoma" w:cs="Tahoma"/>
          <w:color w:val="000000" w:themeColor="text1"/>
          <w:sz w:val="22"/>
          <w:szCs w:val="22"/>
          <w:lang w:val="ro-RO"/>
        </w:rPr>
        <w:t xml:space="preserve"> </w:t>
      </w:r>
      <w:r w:rsidR="00181238">
        <w:rPr>
          <w:rFonts w:ascii="Tahoma" w:hAnsi="Tahoma" w:cs="Tahoma"/>
          <w:color w:val="000000" w:themeColor="text1"/>
          <w:sz w:val="22"/>
          <w:szCs w:val="22"/>
          <w:lang w:val="ro-RO"/>
        </w:rPr>
        <w:t xml:space="preserve"> </w:t>
      </w:r>
      <w:r w:rsidR="00302154">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 xml:space="preserve">- </w:t>
      </w:r>
      <w:r w:rsidR="001D06B3" w:rsidRPr="003B3620">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Autoritatea Na</w:t>
      </w:r>
      <w:r w:rsidR="0067184E" w:rsidRPr="003B3620">
        <w:rPr>
          <w:rFonts w:ascii="Tahoma" w:hAnsi="Tahoma" w:cs="Tahoma"/>
          <w:color w:val="000000" w:themeColor="text1"/>
          <w:sz w:val="22"/>
          <w:szCs w:val="22"/>
          <w:lang w:val="ro-RO"/>
        </w:rPr>
        <w:t>ț</w:t>
      </w:r>
      <w:r w:rsidRPr="003B3620">
        <w:rPr>
          <w:rFonts w:ascii="Tahoma" w:hAnsi="Tahoma" w:cs="Tahoma"/>
          <w:color w:val="000000" w:themeColor="text1"/>
          <w:sz w:val="22"/>
          <w:szCs w:val="22"/>
          <w:lang w:val="ro-RO"/>
        </w:rPr>
        <w:t>ional</w:t>
      </w:r>
      <w:r w:rsidR="0067184E"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de Reglementare în domeniul Energiei</w:t>
      </w:r>
    </w:p>
    <w:p w14:paraId="6EAA1A77" w14:textId="3B097910" w:rsidR="00012170" w:rsidRPr="00012170" w:rsidRDefault="00012170" w:rsidP="00824511">
      <w:pPr>
        <w:spacing w:line="360" w:lineRule="auto"/>
        <w:ind w:left="709" w:hanging="851"/>
        <w:jc w:val="both"/>
        <w:rPr>
          <w:rFonts w:ascii="Tahoma" w:hAnsi="Tahoma" w:cs="Tahoma"/>
          <w:bCs/>
          <w:color w:val="000000"/>
          <w:sz w:val="22"/>
          <w:szCs w:val="22"/>
          <w:lang w:val="ro-RO"/>
        </w:rPr>
      </w:pPr>
      <w:r w:rsidRPr="00012170">
        <w:rPr>
          <w:rFonts w:ascii="Tahoma" w:hAnsi="Tahoma" w:cs="Tahoma"/>
          <w:bCs/>
          <w:color w:val="000000"/>
          <w:sz w:val="22"/>
          <w:szCs w:val="22"/>
          <w:lang w:val="ro-RO"/>
        </w:rPr>
        <w:t>IDD</w:t>
      </w:r>
      <w:r w:rsidR="00181238">
        <w:rPr>
          <w:rFonts w:ascii="Tahoma" w:hAnsi="Tahoma" w:cs="Tahoma"/>
          <w:bCs/>
          <w:color w:val="000000"/>
          <w:sz w:val="22"/>
          <w:szCs w:val="22"/>
          <w:lang w:val="ro-RO"/>
        </w:rPr>
        <w:t xml:space="preserve">   </w:t>
      </w:r>
      <w:r w:rsidR="00824511">
        <w:rPr>
          <w:rFonts w:ascii="Tahoma" w:hAnsi="Tahoma" w:cs="Tahoma"/>
          <w:bCs/>
          <w:color w:val="000000"/>
          <w:sz w:val="22"/>
          <w:szCs w:val="22"/>
          <w:lang w:val="ro-RO"/>
        </w:rPr>
        <w:t xml:space="preserve"> </w:t>
      </w:r>
      <w:r w:rsidR="00181238">
        <w:rPr>
          <w:rFonts w:ascii="Tahoma" w:hAnsi="Tahoma" w:cs="Tahoma"/>
          <w:bCs/>
          <w:color w:val="000000"/>
          <w:sz w:val="22"/>
          <w:szCs w:val="22"/>
          <w:lang w:val="ro-RO"/>
        </w:rPr>
        <w:t xml:space="preserve"> </w:t>
      </w:r>
      <w:r w:rsidR="00302154">
        <w:rPr>
          <w:rFonts w:ascii="Tahoma" w:hAnsi="Tahoma" w:cs="Tahoma"/>
          <w:bCs/>
          <w:color w:val="000000"/>
          <w:sz w:val="22"/>
          <w:szCs w:val="22"/>
          <w:lang w:val="ro-RO"/>
        </w:rPr>
        <w:t xml:space="preserve">       </w:t>
      </w:r>
      <w:r w:rsidR="00181238">
        <w:rPr>
          <w:rFonts w:ascii="Tahoma" w:hAnsi="Tahoma" w:cs="Tahoma"/>
          <w:bCs/>
          <w:color w:val="000000"/>
          <w:sz w:val="22"/>
          <w:szCs w:val="22"/>
          <w:lang w:val="ro-RO"/>
        </w:rPr>
        <w:t xml:space="preserve"> </w:t>
      </w:r>
      <w:r w:rsidR="00F6402C">
        <w:rPr>
          <w:rFonts w:ascii="Tahoma" w:hAnsi="Tahoma" w:cs="Tahoma"/>
          <w:bCs/>
          <w:color w:val="000000"/>
          <w:sz w:val="22"/>
          <w:szCs w:val="22"/>
          <w:lang w:val="ro-RO"/>
        </w:rPr>
        <w:t>-</w:t>
      </w:r>
      <w:r w:rsidRPr="00012170">
        <w:rPr>
          <w:rFonts w:ascii="Tahoma" w:hAnsi="Tahoma" w:cs="Tahoma"/>
          <w:bCs/>
          <w:color w:val="000000"/>
          <w:sz w:val="22"/>
          <w:szCs w:val="22"/>
          <w:lang w:val="ro-RO"/>
        </w:rPr>
        <w:t xml:space="preserve"> </w:t>
      </w:r>
      <w:r w:rsidR="00F6402C">
        <w:rPr>
          <w:rFonts w:ascii="Tahoma" w:hAnsi="Tahoma" w:cs="Tahoma"/>
          <w:bCs/>
          <w:color w:val="000000"/>
          <w:sz w:val="22"/>
          <w:szCs w:val="22"/>
          <w:lang w:val="ro-RO"/>
        </w:rPr>
        <w:t xml:space="preserve"> </w:t>
      </w:r>
      <w:r w:rsidRPr="00F70283">
        <w:rPr>
          <w:rFonts w:ascii="Tahoma" w:hAnsi="Tahoma" w:cs="Tahoma"/>
          <w:color w:val="000000" w:themeColor="text1"/>
          <w:sz w:val="22"/>
          <w:szCs w:val="22"/>
          <w:lang w:val="ro-RO"/>
        </w:rPr>
        <w:t>Instruc</w:t>
      </w:r>
      <w:r w:rsidR="00B13D1E" w:rsidRPr="003B3620">
        <w:rPr>
          <w:rFonts w:ascii="Tahoma" w:hAnsi="Tahoma" w:cs="Tahoma"/>
          <w:color w:val="000000" w:themeColor="text1"/>
          <w:sz w:val="22"/>
          <w:szCs w:val="22"/>
          <w:lang w:val="ro-RO"/>
        </w:rPr>
        <w:t>ț</w:t>
      </w:r>
      <w:r w:rsidRPr="00F70283">
        <w:rPr>
          <w:rFonts w:ascii="Tahoma" w:hAnsi="Tahoma" w:cs="Tahoma"/>
          <w:color w:val="000000" w:themeColor="text1"/>
          <w:sz w:val="22"/>
          <w:szCs w:val="22"/>
          <w:lang w:val="ro-RO"/>
        </w:rPr>
        <w:t>iune</w:t>
      </w:r>
      <w:r w:rsidRPr="00012170">
        <w:rPr>
          <w:rFonts w:ascii="Tahoma" w:hAnsi="Tahoma" w:cs="Tahoma"/>
          <w:bCs/>
          <w:color w:val="000000"/>
          <w:sz w:val="22"/>
          <w:szCs w:val="22"/>
          <w:lang w:val="ro-RO"/>
        </w:rPr>
        <w:t xml:space="preserve"> de debitare directă</w:t>
      </w:r>
    </w:p>
    <w:p w14:paraId="0EC62CFD" w14:textId="333B106B" w:rsidR="00913D0C" w:rsidRPr="003B3620" w:rsidRDefault="00302154" w:rsidP="006254E7">
      <w:pPr>
        <w:spacing w:line="360" w:lineRule="auto"/>
        <w:ind w:left="1276" w:hanging="1448"/>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OPCOM S.A.</w:t>
      </w:r>
      <w:r w:rsidRPr="003B3620">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 </w:t>
      </w:r>
      <w:r w:rsidR="007A4EF1">
        <w:rPr>
          <w:rFonts w:ascii="Tahoma" w:hAnsi="Tahoma" w:cs="Tahoma"/>
          <w:color w:val="000000" w:themeColor="text1"/>
          <w:sz w:val="22"/>
          <w:szCs w:val="22"/>
          <w:lang w:val="ro-RO"/>
        </w:rPr>
        <w:t xml:space="preserve">- </w:t>
      </w:r>
      <w:r w:rsidR="00F62EF7">
        <w:rPr>
          <w:rFonts w:ascii="Tahoma" w:hAnsi="Tahoma" w:cs="Tahoma"/>
          <w:color w:val="000000" w:themeColor="text1"/>
          <w:sz w:val="22"/>
          <w:szCs w:val="22"/>
          <w:lang w:val="ro-RO"/>
        </w:rPr>
        <w:t xml:space="preserve">Societatea </w:t>
      </w:r>
      <w:r w:rsidR="00D0673D" w:rsidRPr="003B3620">
        <w:rPr>
          <w:rFonts w:ascii="Tahoma" w:hAnsi="Tahoma" w:cs="Tahoma"/>
          <w:bCs/>
          <w:color w:val="000000"/>
          <w:sz w:val="22"/>
          <w:szCs w:val="22"/>
          <w:lang w:val="ro-RO"/>
        </w:rPr>
        <w:t xml:space="preserve">Operatorul </w:t>
      </w:r>
      <w:r w:rsidR="00166BF3">
        <w:rPr>
          <w:rFonts w:ascii="Tahoma" w:hAnsi="Tahoma" w:cs="Tahoma"/>
          <w:bCs/>
          <w:color w:val="000000"/>
          <w:sz w:val="22"/>
          <w:szCs w:val="22"/>
          <w:lang w:val="ro-RO"/>
        </w:rPr>
        <w:t>P</w:t>
      </w:r>
      <w:r w:rsidR="00D74717">
        <w:rPr>
          <w:rFonts w:ascii="Tahoma" w:hAnsi="Tahoma" w:cs="Tahoma"/>
          <w:bCs/>
          <w:color w:val="000000"/>
          <w:sz w:val="22"/>
          <w:szCs w:val="22"/>
          <w:lang w:val="ro-RO"/>
        </w:rPr>
        <w:t>i</w:t>
      </w:r>
      <w:r w:rsidR="00D0673D" w:rsidRPr="003B3620">
        <w:rPr>
          <w:rFonts w:ascii="Tahoma" w:hAnsi="Tahoma" w:cs="Tahoma"/>
          <w:bCs/>
          <w:color w:val="000000"/>
          <w:sz w:val="22"/>
          <w:szCs w:val="22"/>
          <w:lang w:val="ro-RO"/>
        </w:rPr>
        <w:t xml:space="preserve">eţei de Energie Electrică </w:t>
      </w:r>
      <w:r w:rsidR="00F62EF7">
        <w:rPr>
          <w:rFonts w:ascii="Tahoma" w:hAnsi="Tahoma" w:cs="Tahoma"/>
          <w:bCs/>
          <w:color w:val="000000"/>
          <w:sz w:val="22"/>
          <w:szCs w:val="22"/>
          <w:lang w:val="ro-RO"/>
        </w:rPr>
        <w:t>si de Gaze Naturale</w:t>
      </w:r>
      <w:r w:rsidR="00974C12">
        <w:rPr>
          <w:rFonts w:ascii="Tahoma" w:hAnsi="Tahoma" w:cs="Tahoma"/>
          <w:bCs/>
          <w:color w:val="000000"/>
          <w:sz w:val="22"/>
          <w:szCs w:val="22"/>
          <w:lang w:val="ro-RO"/>
        </w:rPr>
        <w:t>-</w:t>
      </w:r>
      <w:r w:rsidR="00F62EF7">
        <w:rPr>
          <w:rFonts w:ascii="Tahoma" w:hAnsi="Tahoma" w:cs="Tahoma"/>
          <w:bCs/>
          <w:color w:val="000000"/>
          <w:sz w:val="22"/>
          <w:szCs w:val="22"/>
          <w:lang w:val="ro-RO"/>
        </w:rPr>
        <w:t>OPCOM S.A.</w:t>
      </w:r>
      <w:r w:rsidR="007F029F">
        <w:rPr>
          <w:rFonts w:ascii="Tahoma" w:hAnsi="Tahoma" w:cs="Tahoma"/>
          <w:bCs/>
          <w:color w:val="000000"/>
          <w:sz w:val="22"/>
          <w:szCs w:val="22"/>
          <w:lang w:val="ro-RO"/>
        </w:rPr>
        <w:t>, în calitate de</w:t>
      </w:r>
      <w:r w:rsidR="007F029F" w:rsidRPr="003B3620">
        <w:rPr>
          <w:rFonts w:ascii="Tahoma" w:hAnsi="Tahoma" w:cs="Tahoma"/>
          <w:color w:val="000000" w:themeColor="text1"/>
          <w:sz w:val="22"/>
          <w:szCs w:val="22"/>
          <w:lang w:val="ro-RO"/>
        </w:rPr>
        <w:t xml:space="preserve"> </w:t>
      </w:r>
      <w:r w:rsidR="007F029F">
        <w:rPr>
          <w:rFonts w:ascii="Tahoma" w:hAnsi="Tahoma" w:cs="Tahoma"/>
          <w:color w:val="000000" w:themeColor="text1"/>
          <w:sz w:val="22"/>
          <w:szCs w:val="22"/>
          <w:lang w:val="ro-RO"/>
        </w:rPr>
        <w:t>operator al Pie</w:t>
      </w:r>
      <w:r w:rsidR="007F029F">
        <w:rPr>
          <w:rFonts w:ascii="Tahoma" w:hAnsi="Tahoma" w:cs="Tahoma"/>
          <w:bCs/>
          <w:color w:val="000000"/>
          <w:sz w:val="22"/>
          <w:szCs w:val="22"/>
          <w:lang w:val="ro-RO"/>
        </w:rPr>
        <w:t>ț</w:t>
      </w:r>
      <w:r w:rsidR="007F029F">
        <w:rPr>
          <w:rFonts w:ascii="Tahoma" w:hAnsi="Tahoma" w:cs="Tahoma"/>
          <w:color w:val="000000" w:themeColor="text1"/>
          <w:sz w:val="22"/>
          <w:szCs w:val="22"/>
          <w:lang w:val="ro-RO"/>
        </w:rPr>
        <w:t>ei Intrazilnice de energie electric</w:t>
      </w:r>
      <w:r w:rsidR="007F029F" w:rsidRPr="003B3620">
        <w:rPr>
          <w:rFonts w:ascii="Tahoma" w:hAnsi="Tahoma" w:cs="Tahoma"/>
          <w:bCs/>
          <w:color w:val="000000"/>
          <w:sz w:val="22"/>
          <w:szCs w:val="22"/>
          <w:lang w:val="ro-RO"/>
        </w:rPr>
        <w:t>ă</w:t>
      </w:r>
    </w:p>
    <w:p w14:paraId="63B88CCC" w14:textId="7BF1B5A1" w:rsidR="00913D0C" w:rsidRDefault="00913D0C" w:rsidP="00824511">
      <w:pPr>
        <w:spacing w:line="360" w:lineRule="auto"/>
        <w:ind w:left="709" w:hanging="851"/>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P</w:t>
      </w:r>
      <w:r w:rsidR="003B3620" w:rsidRPr="003B3620">
        <w:rPr>
          <w:rFonts w:ascii="Tahoma" w:hAnsi="Tahoma" w:cs="Tahoma"/>
          <w:color w:val="000000" w:themeColor="text1"/>
          <w:sz w:val="22"/>
          <w:szCs w:val="22"/>
          <w:lang w:val="ro-RO"/>
        </w:rPr>
        <w:t>.</w:t>
      </w:r>
      <w:r w:rsidRPr="003B3620">
        <w:rPr>
          <w:rFonts w:ascii="Tahoma" w:hAnsi="Tahoma" w:cs="Tahoma"/>
          <w:color w:val="000000" w:themeColor="text1"/>
          <w:sz w:val="22"/>
          <w:szCs w:val="22"/>
          <w:lang w:val="ro-RO"/>
        </w:rPr>
        <w:t>I</w:t>
      </w:r>
      <w:r w:rsidR="003B3620" w:rsidRPr="003B3620">
        <w:rPr>
          <w:rFonts w:ascii="Tahoma" w:hAnsi="Tahoma" w:cs="Tahoma"/>
          <w:color w:val="000000" w:themeColor="text1"/>
          <w:sz w:val="22"/>
          <w:szCs w:val="22"/>
          <w:lang w:val="ro-RO"/>
        </w:rPr>
        <w:t>.</w:t>
      </w:r>
      <w:r w:rsidR="00F6402C">
        <w:rPr>
          <w:rFonts w:ascii="Tahoma" w:hAnsi="Tahoma" w:cs="Tahoma"/>
          <w:color w:val="000000" w:themeColor="text1"/>
          <w:sz w:val="22"/>
          <w:szCs w:val="22"/>
          <w:lang w:val="ro-RO"/>
        </w:rPr>
        <w:t xml:space="preserve">      </w:t>
      </w:r>
      <w:r w:rsidR="00302154">
        <w:rPr>
          <w:rFonts w:ascii="Tahoma" w:hAnsi="Tahoma" w:cs="Tahoma"/>
          <w:color w:val="000000" w:themeColor="text1"/>
          <w:sz w:val="22"/>
          <w:szCs w:val="22"/>
          <w:lang w:val="ro-RO"/>
        </w:rPr>
        <w:t xml:space="preserve">        </w:t>
      </w:r>
      <w:r w:rsidR="00F6402C">
        <w:rPr>
          <w:rFonts w:ascii="Tahoma" w:hAnsi="Tahoma" w:cs="Tahoma"/>
          <w:color w:val="000000" w:themeColor="text1"/>
          <w:sz w:val="22"/>
          <w:szCs w:val="22"/>
          <w:lang w:val="ro-RO"/>
        </w:rPr>
        <w:t xml:space="preserve">- </w:t>
      </w:r>
      <w:r w:rsidR="00166BF3">
        <w:rPr>
          <w:rFonts w:ascii="Tahoma" w:hAnsi="Tahoma" w:cs="Tahoma"/>
          <w:color w:val="000000" w:themeColor="text1"/>
          <w:sz w:val="22"/>
          <w:szCs w:val="22"/>
          <w:lang w:val="ro-RO"/>
        </w:rPr>
        <w:t>P</w:t>
      </w:r>
      <w:r w:rsidR="00D74717">
        <w:rPr>
          <w:rFonts w:ascii="Tahoma" w:hAnsi="Tahoma" w:cs="Tahoma"/>
          <w:color w:val="000000" w:themeColor="text1"/>
          <w:sz w:val="22"/>
          <w:szCs w:val="22"/>
          <w:lang w:val="ro-RO"/>
        </w:rPr>
        <w:t>i</w:t>
      </w:r>
      <w:r w:rsidRPr="003B3620">
        <w:rPr>
          <w:rFonts w:ascii="Tahoma" w:hAnsi="Tahoma" w:cs="Tahoma"/>
          <w:color w:val="000000" w:themeColor="text1"/>
          <w:sz w:val="22"/>
          <w:szCs w:val="22"/>
          <w:lang w:val="ro-RO"/>
        </w:rPr>
        <w:t>a</w:t>
      </w:r>
      <w:r w:rsidR="009E2217" w:rsidRPr="003B3620">
        <w:rPr>
          <w:rFonts w:ascii="Tahoma" w:hAnsi="Tahoma" w:cs="Tahoma"/>
          <w:color w:val="000000" w:themeColor="text1"/>
          <w:sz w:val="22"/>
          <w:szCs w:val="22"/>
          <w:lang w:val="ro-RO"/>
        </w:rPr>
        <w:t>ț</w:t>
      </w:r>
      <w:r w:rsidRPr="003B3620">
        <w:rPr>
          <w:rFonts w:ascii="Tahoma" w:hAnsi="Tahoma" w:cs="Tahoma"/>
          <w:color w:val="000000" w:themeColor="text1"/>
          <w:sz w:val="22"/>
          <w:szCs w:val="22"/>
          <w:lang w:val="ro-RO"/>
        </w:rPr>
        <w:t xml:space="preserve">a </w:t>
      </w:r>
      <w:r w:rsidR="00C206DB" w:rsidRPr="003B3620">
        <w:rPr>
          <w:rFonts w:ascii="Tahoma" w:hAnsi="Tahoma" w:cs="Tahoma"/>
          <w:color w:val="000000" w:themeColor="text1"/>
          <w:sz w:val="22"/>
          <w:szCs w:val="22"/>
          <w:lang w:val="ro-RO"/>
        </w:rPr>
        <w:t>I</w:t>
      </w:r>
      <w:r w:rsidR="004D5EE5" w:rsidRPr="003B3620">
        <w:rPr>
          <w:rFonts w:ascii="Tahoma" w:hAnsi="Tahoma" w:cs="Tahoma"/>
          <w:color w:val="000000" w:themeColor="text1"/>
          <w:sz w:val="22"/>
          <w:szCs w:val="22"/>
          <w:lang w:val="ro-RO"/>
        </w:rPr>
        <w:t>n</w:t>
      </w:r>
      <w:r w:rsidR="00D0673D" w:rsidRPr="003B3620">
        <w:rPr>
          <w:rFonts w:ascii="Tahoma" w:hAnsi="Tahoma" w:cs="Tahoma"/>
          <w:color w:val="000000" w:themeColor="text1"/>
          <w:sz w:val="22"/>
          <w:szCs w:val="22"/>
          <w:lang w:val="ro-RO"/>
        </w:rPr>
        <w:t>tra</w:t>
      </w:r>
      <w:r w:rsidRPr="003B3620">
        <w:rPr>
          <w:rFonts w:ascii="Tahoma" w:hAnsi="Tahoma" w:cs="Tahoma"/>
          <w:color w:val="000000" w:themeColor="text1"/>
          <w:sz w:val="22"/>
          <w:szCs w:val="22"/>
          <w:lang w:val="ro-RO"/>
        </w:rPr>
        <w:t>zilnic</w:t>
      </w:r>
      <w:r w:rsidR="0067184E" w:rsidRPr="003B3620">
        <w:rPr>
          <w:rFonts w:ascii="Tahoma" w:hAnsi="Tahoma" w:cs="Tahoma"/>
          <w:color w:val="000000" w:themeColor="text1"/>
          <w:sz w:val="22"/>
          <w:szCs w:val="22"/>
          <w:lang w:val="ro-RO"/>
        </w:rPr>
        <w:t>ă</w:t>
      </w:r>
      <w:r w:rsidR="007F5F09">
        <w:rPr>
          <w:rFonts w:ascii="Tahoma" w:hAnsi="Tahoma" w:cs="Tahoma"/>
          <w:color w:val="000000" w:themeColor="text1"/>
          <w:sz w:val="22"/>
          <w:szCs w:val="22"/>
          <w:lang w:val="ro-RO"/>
        </w:rPr>
        <w:t xml:space="preserve"> de energie electric</w:t>
      </w:r>
      <w:r w:rsidR="007F5F09" w:rsidRPr="003B3620">
        <w:rPr>
          <w:rFonts w:ascii="Tahoma" w:hAnsi="Tahoma" w:cs="Tahoma"/>
          <w:color w:val="000000" w:themeColor="text1"/>
          <w:sz w:val="22"/>
          <w:szCs w:val="22"/>
          <w:lang w:val="ro-RO"/>
        </w:rPr>
        <w:t>ă</w:t>
      </w:r>
    </w:p>
    <w:p w14:paraId="13E9489E" w14:textId="09124A26" w:rsidR="00E84697" w:rsidRPr="003B3620" w:rsidRDefault="00E84697" w:rsidP="00824511">
      <w:pPr>
        <w:spacing w:line="360" w:lineRule="auto"/>
        <w:ind w:left="709" w:hanging="851"/>
        <w:jc w:val="both"/>
        <w:rPr>
          <w:rFonts w:ascii="Tahoma" w:hAnsi="Tahoma" w:cs="Tahoma"/>
          <w:color w:val="000000" w:themeColor="text1"/>
          <w:sz w:val="22"/>
          <w:szCs w:val="22"/>
          <w:lang w:val="ro-RO"/>
        </w:rPr>
      </w:pPr>
      <w:r w:rsidRPr="006E2244">
        <w:rPr>
          <w:rFonts w:ascii="Tahoma" w:hAnsi="Tahoma" w:cs="Tahoma"/>
          <w:color w:val="000000"/>
          <w:sz w:val="22"/>
          <w:szCs w:val="22"/>
          <w:lang w:val="ro-RO"/>
        </w:rPr>
        <w:t>P</w:t>
      </w:r>
      <w:r>
        <w:rPr>
          <w:rFonts w:ascii="Tahoma" w:hAnsi="Tahoma" w:cs="Tahoma"/>
          <w:color w:val="000000"/>
          <w:sz w:val="22"/>
          <w:szCs w:val="22"/>
          <w:lang w:val="ro-RO"/>
        </w:rPr>
        <w:t>.</w:t>
      </w:r>
      <w:r w:rsidRPr="006E2244">
        <w:rPr>
          <w:rFonts w:ascii="Tahoma" w:hAnsi="Tahoma" w:cs="Tahoma"/>
          <w:color w:val="000000"/>
          <w:sz w:val="22"/>
          <w:szCs w:val="22"/>
          <w:lang w:val="ro-RO"/>
        </w:rPr>
        <w:t>Z</w:t>
      </w:r>
      <w:r>
        <w:rPr>
          <w:rFonts w:ascii="Tahoma" w:hAnsi="Tahoma" w:cs="Tahoma"/>
          <w:color w:val="000000"/>
          <w:sz w:val="22"/>
          <w:szCs w:val="22"/>
          <w:lang w:val="ro-RO"/>
        </w:rPr>
        <w:t>.</w:t>
      </w:r>
      <w:r w:rsidRPr="006E2244">
        <w:rPr>
          <w:rFonts w:ascii="Tahoma" w:hAnsi="Tahoma" w:cs="Tahoma"/>
          <w:color w:val="000000"/>
          <w:sz w:val="22"/>
          <w:szCs w:val="22"/>
          <w:lang w:val="ro-RO"/>
        </w:rPr>
        <w:t xml:space="preserve">U     </w:t>
      </w:r>
      <w:r>
        <w:rPr>
          <w:rFonts w:ascii="Tahoma" w:hAnsi="Tahoma" w:cs="Tahoma"/>
          <w:color w:val="000000"/>
          <w:sz w:val="22"/>
          <w:szCs w:val="22"/>
          <w:lang w:val="ro-RO"/>
        </w:rPr>
        <w:t xml:space="preserve">      </w:t>
      </w:r>
      <w:r w:rsidRPr="006E2244">
        <w:rPr>
          <w:rFonts w:ascii="Tahoma" w:hAnsi="Tahoma" w:cs="Tahoma"/>
          <w:color w:val="000000"/>
          <w:sz w:val="22"/>
          <w:szCs w:val="22"/>
          <w:lang w:val="ro-RO"/>
        </w:rPr>
        <w:t xml:space="preserve">- </w:t>
      </w:r>
      <w:r>
        <w:rPr>
          <w:rFonts w:ascii="Tahoma" w:hAnsi="Tahoma" w:cs="Tahoma"/>
          <w:color w:val="000000"/>
          <w:sz w:val="22"/>
          <w:szCs w:val="22"/>
          <w:lang w:val="ro-RO"/>
        </w:rPr>
        <w:t xml:space="preserve"> </w:t>
      </w:r>
      <w:r w:rsidRPr="006E2244">
        <w:rPr>
          <w:rFonts w:ascii="Tahoma" w:hAnsi="Tahoma" w:cs="Tahoma"/>
          <w:color w:val="000000"/>
          <w:sz w:val="22"/>
          <w:szCs w:val="22"/>
          <w:lang w:val="ro-RO"/>
        </w:rPr>
        <w:t>Piața pentru Ziua Următoare de energie electrică</w:t>
      </w:r>
    </w:p>
    <w:p w14:paraId="39FE525D" w14:textId="480E5D95" w:rsidR="00913D0C" w:rsidRDefault="00913D0C" w:rsidP="00824511">
      <w:pPr>
        <w:spacing w:line="360" w:lineRule="auto"/>
        <w:ind w:left="709" w:hanging="851"/>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TVA</w:t>
      </w:r>
      <w:r w:rsidR="004C36B3">
        <w:rPr>
          <w:rFonts w:ascii="Tahoma" w:hAnsi="Tahoma" w:cs="Tahoma"/>
          <w:color w:val="000000" w:themeColor="text1"/>
          <w:sz w:val="22"/>
          <w:szCs w:val="22"/>
          <w:lang w:val="ro-RO"/>
        </w:rPr>
        <w:t xml:space="preserve">     </w:t>
      </w:r>
      <w:r w:rsidR="00302154">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 xml:space="preserve"> </w:t>
      </w:r>
      <w:r w:rsidR="00F6402C">
        <w:rPr>
          <w:rFonts w:ascii="Tahoma" w:hAnsi="Tahoma" w:cs="Tahoma"/>
          <w:color w:val="000000" w:themeColor="text1"/>
          <w:sz w:val="22"/>
          <w:szCs w:val="22"/>
          <w:lang w:val="ro-RO"/>
        </w:rPr>
        <w:t>-</w:t>
      </w:r>
      <w:r w:rsidR="00065C11" w:rsidRPr="003B3620">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Cot</w:t>
      </w:r>
      <w:r w:rsidR="00C206DB"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Tax</w:t>
      </w:r>
      <w:r w:rsidR="00C206DB"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pe Valoarea Ad</w:t>
      </w:r>
      <w:r w:rsidR="00C84758" w:rsidRPr="003B3620">
        <w:rPr>
          <w:rFonts w:ascii="Tahoma" w:hAnsi="Tahoma" w:cs="Tahoma"/>
          <w:color w:val="000000" w:themeColor="text1"/>
          <w:sz w:val="22"/>
          <w:szCs w:val="22"/>
          <w:lang w:val="ro-RO"/>
        </w:rPr>
        <w:t>a</w:t>
      </w:r>
      <w:r w:rsidRPr="003B3620">
        <w:rPr>
          <w:rFonts w:ascii="Tahoma" w:hAnsi="Tahoma" w:cs="Tahoma"/>
          <w:color w:val="000000" w:themeColor="text1"/>
          <w:sz w:val="22"/>
          <w:szCs w:val="22"/>
          <w:lang w:val="ro-RO"/>
        </w:rPr>
        <w:t>ugat</w:t>
      </w:r>
      <w:r w:rsidR="0067184E"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exprimat</w:t>
      </w:r>
      <w:r w:rsidR="0067184E"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în valoare absolut</w:t>
      </w:r>
      <w:r w:rsidR="0067184E" w:rsidRPr="003B3620">
        <w:rPr>
          <w:rFonts w:ascii="Tahoma" w:hAnsi="Tahoma" w:cs="Tahoma"/>
          <w:color w:val="000000" w:themeColor="text1"/>
          <w:sz w:val="22"/>
          <w:szCs w:val="22"/>
          <w:lang w:val="ro-RO"/>
        </w:rPr>
        <w:t>ă</w:t>
      </w:r>
    </w:p>
    <w:p w14:paraId="6CAA94F8" w14:textId="77777777" w:rsidR="00620036" w:rsidRDefault="00620036" w:rsidP="0010080C">
      <w:pPr>
        <w:ind w:left="1134" w:hanging="1276"/>
        <w:jc w:val="both"/>
        <w:rPr>
          <w:rFonts w:ascii="Tahoma" w:hAnsi="Tahoma" w:cs="Tahoma"/>
          <w:color w:val="000000" w:themeColor="text1"/>
          <w:sz w:val="22"/>
          <w:szCs w:val="22"/>
          <w:lang w:val="ro-RO"/>
        </w:rPr>
      </w:pPr>
    </w:p>
    <w:p w14:paraId="6721F078" w14:textId="77777777" w:rsidR="004468F0" w:rsidRPr="003B3620" w:rsidRDefault="004468F0" w:rsidP="0010080C">
      <w:pPr>
        <w:ind w:left="720" w:hanging="1004"/>
        <w:jc w:val="both"/>
        <w:rPr>
          <w:rFonts w:ascii="Tahoma" w:hAnsi="Tahoma" w:cs="Tahoma"/>
          <w:color w:val="000000" w:themeColor="text1"/>
          <w:sz w:val="22"/>
          <w:szCs w:val="22"/>
          <w:lang w:val="ro-RO"/>
        </w:rPr>
      </w:pPr>
    </w:p>
    <w:p w14:paraId="1C130789" w14:textId="77777777" w:rsidR="00AD0549" w:rsidRDefault="00913D0C" w:rsidP="00A00AA0">
      <w:pPr>
        <w:pStyle w:val="ListParagraph"/>
        <w:numPr>
          <w:ilvl w:val="0"/>
          <w:numId w:val="6"/>
        </w:numPr>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DEFINI</w:t>
      </w:r>
      <w:r w:rsidR="0067184E" w:rsidRPr="0010080C">
        <w:rPr>
          <w:rFonts w:ascii="Tahoma" w:hAnsi="Tahoma" w:cs="Tahoma"/>
          <w:b/>
          <w:color w:val="000000" w:themeColor="text1"/>
          <w:sz w:val="22"/>
          <w:szCs w:val="22"/>
          <w:lang w:val="ro-RO"/>
        </w:rPr>
        <w:t>Ț</w:t>
      </w:r>
      <w:r w:rsidRPr="0010080C">
        <w:rPr>
          <w:rFonts w:ascii="Tahoma" w:hAnsi="Tahoma" w:cs="Tahoma"/>
          <w:b/>
          <w:color w:val="000000" w:themeColor="text1"/>
          <w:sz w:val="22"/>
          <w:szCs w:val="22"/>
          <w:lang w:val="ro-RO"/>
        </w:rPr>
        <w:t>II</w:t>
      </w:r>
    </w:p>
    <w:p w14:paraId="4E927E9A" w14:textId="77777777" w:rsidR="00302154" w:rsidRDefault="00302154" w:rsidP="003058B8">
      <w:pPr>
        <w:pStyle w:val="ListParagraph"/>
        <w:ind w:left="218"/>
        <w:jc w:val="both"/>
        <w:rPr>
          <w:rFonts w:ascii="Tahoma" w:hAnsi="Tahoma" w:cs="Tahoma"/>
          <w:b/>
          <w:color w:val="000000" w:themeColor="text1"/>
          <w:sz w:val="22"/>
          <w:szCs w:val="22"/>
          <w:lang w:val="ro-RO"/>
        </w:rPr>
      </w:pPr>
    </w:p>
    <w:p w14:paraId="30DC3667" w14:textId="3CF4E5EE" w:rsidR="006A7EFF" w:rsidRPr="003058B8" w:rsidRDefault="006A7EFF" w:rsidP="003058B8">
      <w:pPr>
        <w:ind w:left="-142"/>
        <w:jc w:val="both"/>
        <w:rPr>
          <w:rFonts w:ascii="Tahoma" w:hAnsi="Tahoma" w:cs="Tahoma"/>
          <w:color w:val="000000" w:themeColor="text1"/>
          <w:sz w:val="22"/>
          <w:szCs w:val="22"/>
          <w:lang w:val="ro-RO"/>
        </w:rPr>
      </w:pPr>
      <w:r w:rsidRPr="003058B8">
        <w:rPr>
          <w:rFonts w:ascii="Tahoma" w:hAnsi="Tahoma" w:cs="Tahoma"/>
          <w:color w:val="000000" w:themeColor="text1"/>
          <w:sz w:val="22"/>
          <w:szCs w:val="22"/>
          <w:lang w:val="ro-RO"/>
        </w:rPr>
        <w:t>Termenii utilizați în prezenta procedură au semnificația definită în Legea energiei electrice și gazelor naturale nr. 123/2012 cu modificările ulterioare. Suplimentar, se definesc următorii termeni:</w:t>
      </w:r>
    </w:p>
    <w:p w14:paraId="2114C161" w14:textId="77777777" w:rsidR="00E21A93" w:rsidRPr="0010080C" w:rsidRDefault="00E21A93" w:rsidP="0010080C">
      <w:pPr>
        <w:pStyle w:val="ListParagraph"/>
        <w:ind w:left="218"/>
        <w:jc w:val="both"/>
        <w:rPr>
          <w:rFonts w:ascii="Tahoma" w:hAnsi="Tahoma" w:cs="Tahoma"/>
          <w:b/>
          <w:color w:val="000000" w:themeColor="text1"/>
          <w:sz w:val="22"/>
          <w:szCs w:val="22"/>
          <w:lang w:val="ro-RO"/>
        </w:rPr>
      </w:pPr>
    </w:p>
    <w:p w14:paraId="344B58F7" w14:textId="1F39C170" w:rsidR="006234A6" w:rsidRPr="00181238" w:rsidRDefault="00AD0549" w:rsidP="00A00AA0">
      <w:pPr>
        <w:pStyle w:val="ListParagraph"/>
        <w:numPr>
          <w:ilvl w:val="1"/>
          <w:numId w:val="6"/>
        </w:numPr>
        <w:tabs>
          <w:tab w:val="num" w:pos="720"/>
        </w:tabs>
        <w:ind w:left="630"/>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Banc</w:t>
      </w:r>
      <w:bookmarkStart w:id="1" w:name="_Hlk508263178"/>
      <w:r w:rsidR="00E84697" w:rsidRPr="0063184A">
        <w:rPr>
          <w:rFonts w:ascii="Tahoma" w:hAnsi="Tahoma" w:cs="Tahoma"/>
          <w:i/>
          <w:color w:val="000000"/>
          <w:sz w:val="22"/>
          <w:szCs w:val="22"/>
          <w:lang w:val="ro-RO"/>
        </w:rPr>
        <w:t>ă</w:t>
      </w:r>
      <w:bookmarkEnd w:id="1"/>
      <w:r w:rsidRPr="00181238">
        <w:rPr>
          <w:rFonts w:ascii="Tahoma" w:hAnsi="Tahoma" w:cs="Tahoma"/>
          <w:i/>
          <w:color w:val="000000" w:themeColor="text1"/>
          <w:sz w:val="22"/>
          <w:szCs w:val="22"/>
          <w:lang w:val="ro-RO"/>
        </w:rPr>
        <w:t xml:space="preserve"> </w:t>
      </w:r>
      <w:r w:rsidR="00BD3357" w:rsidRPr="00181238">
        <w:rPr>
          <w:rFonts w:ascii="Tahoma" w:hAnsi="Tahoma" w:cs="Tahoma"/>
          <w:i/>
          <w:color w:val="000000" w:themeColor="text1"/>
          <w:sz w:val="22"/>
          <w:szCs w:val="22"/>
          <w:lang w:val="ro-RO"/>
        </w:rPr>
        <w:t>c</w:t>
      </w:r>
      <w:r w:rsidRPr="00181238">
        <w:rPr>
          <w:rFonts w:ascii="Tahoma" w:hAnsi="Tahoma" w:cs="Tahoma"/>
          <w:i/>
          <w:color w:val="000000" w:themeColor="text1"/>
          <w:sz w:val="22"/>
          <w:szCs w:val="22"/>
          <w:lang w:val="ro-RO"/>
        </w:rPr>
        <w:t>omercial</w:t>
      </w:r>
      <w:r w:rsidR="0067184E" w:rsidRPr="00181238">
        <w:rPr>
          <w:rFonts w:ascii="Tahoma" w:hAnsi="Tahoma" w:cs="Tahoma"/>
          <w:i/>
          <w:color w:val="000000" w:themeColor="text1"/>
          <w:sz w:val="22"/>
          <w:szCs w:val="22"/>
          <w:lang w:val="ro-RO"/>
        </w:rPr>
        <w:t>ă</w:t>
      </w:r>
      <w:r w:rsidR="00BD193C" w:rsidRPr="00181238">
        <w:rPr>
          <w:rFonts w:ascii="Tahoma" w:hAnsi="Tahoma" w:cs="Tahoma"/>
          <w:color w:val="000000" w:themeColor="text1"/>
          <w:sz w:val="22"/>
          <w:szCs w:val="22"/>
          <w:lang w:val="ro-RO"/>
        </w:rPr>
        <w:t xml:space="preserve"> – </w:t>
      </w:r>
      <w:r w:rsidR="00815EBE">
        <w:rPr>
          <w:rFonts w:ascii="Tahoma" w:hAnsi="Tahoma" w:cs="Tahoma"/>
          <w:color w:val="000000" w:themeColor="text1"/>
          <w:sz w:val="22"/>
          <w:szCs w:val="22"/>
          <w:lang w:val="ro-RO"/>
        </w:rPr>
        <w:t>i</w:t>
      </w:r>
      <w:r w:rsidR="00601E56" w:rsidRPr="00181238">
        <w:rPr>
          <w:rFonts w:ascii="Tahoma" w:hAnsi="Tahoma" w:cs="Tahoma"/>
          <w:color w:val="000000" w:themeColor="text1"/>
          <w:sz w:val="22"/>
          <w:szCs w:val="22"/>
          <w:lang w:val="ro-RO"/>
        </w:rPr>
        <w:t xml:space="preserve">nstituție </w:t>
      </w:r>
      <w:r w:rsidRPr="00181238">
        <w:rPr>
          <w:rFonts w:ascii="Tahoma" w:hAnsi="Tahoma" w:cs="Tahoma"/>
          <w:color w:val="000000" w:themeColor="text1"/>
          <w:sz w:val="22"/>
          <w:szCs w:val="22"/>
          <w:lang w:val="ro-RO"/>
        </w:rPr>
        <w:t>de credit autorizat</w:t>
      </w:r>
      <w:r w:rsidR="0067184E"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de Banca Na</w:t>
      </w:r>
      <w:r w:rsidR="00883DF2"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ional</w:t>
      </w:r>
      <w:r w:rsidR="0067184E"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a Romaniei, ce aplic</w:t>
      </w:r>
      <w:r w:rsidR="0067184E"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Regulamentele B</w:t>
      </w:r>
      <w:r w:rsidR="0067184E"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ncii Na</w:t>
      </w:r>
      <w:r w:rsidR="00883DF2"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ionale pentru serviciile financiare oferite clien</w:t>
      </w:r>
      <w:r w:rsidR="00883DF2"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ilor s</w:t>
      </w:r>
      <w:r w:rsidR="0067184E"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i;</w:t>
      </w:r>
    </w:p>
    <w:p w14:paraId="49A0D472" w14:textId="77777777" w:rsidR="00181238" w:rsidRPr="00181238" w:rsidRDefault="00181238" w:rsidP="00181238">
      <w:pPr>
        <w:pStyle w:val="ListParagraph"/>
        <w:tabs>
          <w:tab w:val="num" w:pos="720"/>
        </w:tabs>
        <w:ind w:left="578"/>
        <w:jc w:val="both"/>
        <w:rPr>
          <w:rFonts w:ascii="Tahoma" w:hAnsi="Tahoma" w:cs="Tahoma"/>
          <w:color w:val="000000" w:themeColor="text1"/>
          <w:sz w:val="22"/>
          <w:szCs w:val="22"/>
          <w:lang w:val="ro-RO"/>
        </w:rPr>
      </w:pPr>
    </w:p>
    <w:p w14:paraId="3A02F5A7" w14:textId="515F24B6" w:rsidR="00181238" w:rsidRPr="00181238" w:rsidRDefault="00AD0549" w:rsidP="00A00AA0">
      <w:pPr>
        <w:pStyle w:val="ListParagraph"/>
        <w:numPr>
          <w:ilvl w:val="1"/>
          <w:numId w:val="6"/>
        </w:numPr>
        <w:tabs>
          <w:tab w:val="num" w:pos="720"/>
        </w:tabs>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Banc</w:t>
      </w:r>
      <w:r w:rsidR="00E84697" w:rsidRPr="0063184A">
        <w:rPr>
          <w:rFonts w:ascii="Tahoma" w:hAnsi="Tahoma" w:cs="Tahoma"/>
          <w:i/>
          <w:color w:val="000000"/>
          <w:sz w:val="22"/>
          <w:szCs w:val="22"/>
          <w:lang w:val="ro-RO"/>
        </w:rPr>
        <w:t>ă</w:t>
      </w:r>
      <w:r w:rsidRPr="00181238">
        <w:rPr>
          <w:rFonts w:ascii="Tahoma" w:hAnsi="Tahoma" w:cs="Tahoma"/>
          <w:i/>
          <w:color w:val="000000" w:themeColor="text1"/>
          <w:sz w:val="22"/>
          <w:szCs w:val="22"/>
          <w:lang w:val="ro-RO"/>
        </w:rPr>
        <w:t xml:space="preserve"> cont central</w:t>
      </w:r>
      <w:r w:rsidR="00BD193C" w:rsidRPr="00181238">
        <w:rPr>
          <w:rFonts w:ascii="Tahoma" w:hAnsi="Tahoma" w:cs="Tahoma"/>
          <w:color w:val="000000" w:themeColor="text1"/>
          <w:sz w:val="22"/>
          <w:szCs w:val="22"/>
          <w:lang w:val="ro-RO"/>
        </w:rPr>
        <w:t xml:space="preserve"> – </w:t>
      </w:r>
      <w:r w:rsidR="006175D2">
        <w:rPr>
          <w:rFonts w:ascii="Tahoma" w:hAnsi="Tahoma" w:cs="Tahoma"/>
          <w:color w:val="000000" w:themeColor="text1"/>
          <w:sz w:val="22"/>
          <w:szCs w:val="22"/>
          <w:lang w:val="ro-RO"/>
        </w:rPr>
        <w:t>b</w:t>
      </w:r>
      <w:r w:rsidR="006175D2" w:rsidRPr="00181238">
        <w:rPr>
          <w:rFonts w:ascii="Tahoma" w:hAnsi="Tahoma" w:cs="Tahoma"/>
          <w:color w:val="000000" w:themeColor="text1"/>
          <w:sz w:val="22"/>
          <w:szCs w:val="22"/>
          <w:lang w:val="ro-RO"/>
        </w:rPr>
        <w:t xml:space="preserve">ancă </w:t>
      </w:r>
      <w:r w:rsidRPr="00181238">
        <w:rPr>
          <w:rFonts w:ascii="Tahoma" w:hAnsi="Tahoma" w:cs="Tahoma"/>
          <w:color w:val="000000" w:themeColor="text1"/>
          <w:sz w:val="22"/>
          <w:szCs w:val="22"/>
          <w:lang w:val="ro-RO"/>
        </w:rPr>
        <w:t>comercial</w:t>
      </w:r>
      <w:r w:rsidR="0067184E" w:rsidRPr="00181238">
        <w:rPr>
          <w:rFonts w:ascii="Tahoma" w:hAnsi="Tahoma" w:cs="Tahoma"/>
          <w:color w:val="000000" w:themeColor="text1"/>
          <w:sz w:val="22"/>
          <w:szCs w:val="22"/>
          <w:lang w:val="ro-RO"/>
        </w:rPr>
        <w:t>ă</w:t>
      </w:r>
      <w:r w:rsidR="006175D2">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la care </w:t>
      </w:r>
      <w:r w:rsidR="00302154">
        <w:rPr>
          <w:rFonts w:ascii="Tahoma" w:hAnsi="Tahoma" w:cs="Tahoma"/>
          <w:color w:val="000000" w:themeColor="text1"/>
          <w:sz w:val="22"/>
          <w:szCs w:val="22"/>
          <w:lang w:val="ro-RO"/>
        </w:rPr>
        <w:t>OPCOM S.A.</w:t>
      </w:r>
      <w:r w:rsidR="009446D7" w:rsidRPr="00181238">
        <w:rPr>
          <w:rFonts w:ascii="Tahoma" w:hAnsi="Tahoma" w:cs="Tahoma"/>
          <w:color w:val="000000" w:themeColor="text1"/>
          <w:sz w:val="22"/>
          <w:szCs w:val="22"/>
          <w:lang w:val="ro-RO"/>
        </w:rPr>
        <w:t xml:space="preserve"> </w:t>
      </w:r>
      <w:r w:rsidR="00BD193C" w:rsidRPr="00181238">
        <w:rPr>
          <w:rFonts w:ascii="Tahoma" w:hAnsi="Tahoma" w:cs="Tahoma"/>
          <w:color w:val="000000" w:themeColor="text1"/>
          <w:sz w:val="22"/>
          <w:szCs w:val="22"/>
          <w:lang w:val="ro-RO"/>
        </w:rPr>
        <w:t>are deschis contul central al P</w:t>
      </w:r>
      <w:r w:rsidR="003B3620" w:rsidRPr="00181238">
        <w:rPr>
          <w:rFonts w:ascii="Tahoma" w:hAnsi="Tahoma" w:cs="Tahoma"/>
          <w:color w:val="000000" w:themeColor="text1"/>
          <w:sz w:val="22"/>
          <w:szCs w:val="22"/>
          <w:lang w:val="ro-RO"/>
        </w:rPr>
        <w:t>.</w:t>
      </w:r>
      <w:r w:rsidR="00BD193C" w:rsidRPr="00181238">
        <w:rPr>
          <w:rFonts w:ascii="Tahoma" w:hAnsi="Tahoma" w:cs="Tahoma"/>
          <w:color w:val="000000" w:themeColor="text1"/>
          <w:sz w:val="22"/>
          <w:szCs w:val="22"/>
          <w:lang w:val="ro-RO"/>
        </w:rPr>
        <w:t>I</w:t>
      </w:r>
      <w:r w:rsidR="003B362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w:t>
      </w:r>
      <w:r w:rsidR="007A4EF1" w:rsidRPr="00181238">
        <w:rPr>
          <w:rFonts w:ascii="Tahoma" w:hAnsi="Tahoma" w:cs="Tahoma"/>
          <w:color w:val="000000" w:themeColor="text1"/>
          <w:sz w:val="22"/>
          <w:szCs w:val="22"/>
          <w:lang w:val="ro-RO"/>
        </w:rPr>
        <w:t xml:space="preserve">prin </w:t>
      </w:r>
      <w:r w:rsidRPr="00181238">
        <w:rPr>
          <w:rFonts w:ascii="Tahoma" w:hAnsi="Tahoma" w:cs="Tahoma"/>
          <w:color w:val="000000" w:themeColor="text1"/>
          <w:sz w:val="22"/>
          <w:szCs w:val="22"/>
          <w:lang w:val="ro-RO"/>
        </w:rPr>
        <w:t xml:space="preserve">care </w:t>
      </w:r>
      <w:r w:rsidR="007A4EF1" w:rsidRPr="00181238">
        <w:rPr>
          <w:rFonts w:ascii="Tahoma" w:hAnsi="Tahoma" w:cs="Tahoma"/>
          <w:color w:val="000000" w:themeColor="text1"/>
          <w:sz w:val="22"/>
          <w:szCs w:val="22"/>
          <w:lang w:val="ro-RO"/>
        </w:rPr>
        <w:t xml:space="preserve">acesta </w:t>
      </w:r>
      <w:r w:rsidR="006175D2" w:rsidRPr="00181238">
        <w:rPr>
          <w:rFonts w:ascii="Tahoma" w:hAnsi="Tahoma" w:cs="Tahoma"/>
          <w:color w:val="000000" w:themeColor="text1"/>
          <w:sz w:val="22"/>
          <w:szCs w:val="22"/>
          <w:lang w:val="ro-RO"/>
        </w:rPr>
        <w:t>îș</w:t>
      </w:r>
      <w:r w:rsidR="007A4EF1" w:rsidRPr="00181238">
        <w:rPr>
          <w:rFonts w:ascii="Tahoma" w:hAnsi="Tahoma" w:cs="Tahoma"/>
          <w:color w:val="000000" w:themeColor="text1"/>
          <w:sz w:val="22"/>
          <w:szCs w:val="22"/>
          <w:lang w:val="ro-RO"/>
        </w:rPr>
        <w:t>i desfa</w:t>
      </w:r>
      <w:r w:rsidR="00B13D1E" w:rsidRPr="00181238">
        <w:rPr>
          <w:rFonts w:ascii="Tahoma" w:hAnsi="Tahoma" w:cs="Tahoma"/>
          <w:color w:val="000000" w:themeColor="text1"/>
          <w:sz w:val="22"/>
          <w:szCs w:val="22"/>
          <w:lang w:val="ro-RO"/>
        </w:rPr>
        <w:t>ș</w:t>
      </w:r>
      <w:r w:rsidR="007A4EF1" w:rsidRPr="00181238">
        <w:rPr>
          <w:rFonts w:ascii="Tahoma" w:hAnsi="Tahoma" w:cs="Tahoma"/>
          <w:color w:val="000000" w:themeColor="text1"/>
          <w:sz w:val="22"/>
          <w:szCs w:val="22"/>
          <w:lang w:val="ro-RO"/>
        </w:rPr>
        <w:t>oar</w:t>
      </w:r>
      <w:r w:rsidR="006175D2" w:rsidRPr="00181238">
        <w:rPr>
          <w:rFonts w:ascii="Tahoma" w:hAnsi="Tahoma" w:cs="Tahoma"/>
          <w:color w:val="000000" w:themeColor="text1"/>
          <w:sz w:val="22"/>
          <w:szCs w:val="22"/>
          <w:lang w:val="ro-RO"/>
        </w:rPr>
        <w:t>ă</w:t>
      </w:r>
      <w:r w:rsidR="007A4EF1" w:rsidRPr="00181238">
        <w:rPr>
          <w:rFonts w:ascii="Tahoma" w:hAnsi="Tahoma" w:cs="Tahoma"/>
          <w:color w:val="000000" w:themeColor="text1"/>
          <w:sz w:val="22"/>
          <w:szCs w:val="22"/>
          <w:lang w:val="ro-RO"/>
        </w:rPr>
        <w:t xml:space="preserve"> rolul de contraparte pentru tranzac</w:t>
      </w:r>
      <w:r w:rsidR="006175D2" w:rsidRPr="000830E0">
        <w:rPr>
          <w:rFonts w:ascii="Tahoma" w:hAnsi="Tahoma" w:cs="Tahoma"/>
          <w:color w:val="000000"/>
          <w:sz w:val="22"/>
          <w:szCs w:val="22"/>
          <w:lang w:val="ro-RO"/>
        </w:rPr>
        <w:t>ţ</w:t>
      </w:r>
      <w:r w:rsidR="007A4EF1" w:rsidRPr="00181238">
        <w:rPr>
          <w:rFonts w:ascii="Tahoma" w:hAnsi="Tahoma" w:cs="Tahoma"/>
          <w:color w:val="000000" w:themeColor="text1"/>
          <w:sz w:val="22"/>
          <w:szCs w:val="22"/>
          <w:lang w:val="ro-RO"/>
        </w:rPr>
        <w:t>iile pe</w:t>
      </w:r>
      <w:r w:rsidR="00CD7118" w:rsidRPr="00181238">
        <w:rPr>
          <w:rFonts w:ascii="Tahoma" w:hAnsi="Tahoma" w:cs="Tahoma"/>
          <w:color w:val="000000" w:themeColor="text1"/>
          <w:sz w:val="22"/>
          <w:szCs w:val="22"/>
          <w:lang w:val="ro-RO"/>
        </w:rPr>
        <w:t xml:space="preserve"> P</w:t>
      </w:r>
      <w:r w:rsidR="00181238" w:rsidRPr="00181238">
        <w:rPr>
          <w:rFonts w:ascii="Tahoma" w:hAnsi="Tahoma" w:cs="Tahoma"/>
          <w:color w:val="000000" w:themeColor="text1"/>
          <w:sz w:val="22"/>
          <w:szCs w:val="22"/>
          <w:lang w:val="ro-RO"/>
        </w:rPr>
        <w:t>.</w:t>
      </w:r>
      <w:r w:rsidR="00CD7118" w:rsidRPr="00181238">
        <w:rPr>
          <w:rFonts w:ascii="Tahoma" w:hAnsi="Tahoma" w:cs="Tahoma"/>
          <w:color w:val="000000" w:themeColor="text1"/>
          <w:sz w:val="22"/>
          <w:szCs w:val="22"/>
          <w:lang w:val="ro-RO"/>
        </w:rPr>
        <w:t>I</w:t>
      </w:r>
      <w:r w:rsidR="00181238"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w:t>
      </w:r>
    </w:p>
    <w:p w14:paraId="1E96D226" w14:textId="77777777" w:rsidR="006234A6" w:rsidRPr="00181238" w:rsidDel="006234A6" w:rsidRDefault="006234A6" w:rsidP="00181238">
      <w:pPr>
        <w:tabs>
          <w:tab w:val="num" w:pos="720"/>
        </w:tabs>
        <w:jc w:val="both"/>
        <w:rPr>
          <w:rFonts w:ascii="Tahoma" w:hAnsi="Tahoma" w:cs="Tahoma"/>
          <w:color w:val="000000" w:themeColor="text1"/>
          <w:sz w:val="22"/>
          <w:szCs w:val="22"/>
          <w:lang w:val="ro-RO"/>
        </w:rPr>
      </w:pPr>
      <w:r w:rsidRPr="00181238">
        <w:rPr>
          <w:rFonts w:ascii="Tahoma" w:hAnsi="Tahoma" w:cs="Tahoma"/>
          <w:color w:val="000000" w:themeColor="text1"/>
          <w:sz w:val="22"/>
          <w:szCs w:val="22"/>
          <w:lang w:val="ro-RO"/>
        </w:rPr>
        <w:lastRenderedPageBreak/>
        <w:t xml:space="preserve">  </w:t>
      </w:r>
    </w:p>
    <w:p w14:paraId="1B08C46A" w14:textId="66D2A6E1" w:rsidR="00AD0549" w:rsidRPr="00181238" w:rsidRDefault="00AD0549" w:rsidP="00A00AA0">
      <w:pPr>
        <w:pStyle w:val="ListParagraph"/>
        <w:numPr>
          <w:ilvl w:val="1"/>
          <w:numId w:val="6"/>
        </w:numPr>
        <w:tabs>
          <w:tab w:val="num" w:pos="720"/>
        </w:tabs>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Banc</w:t>
      </w:r>
      <w:r w:rsidR="007F029F" w:rsidRPr="000C667D">
        <w:rPr>
          <w:rFonts w:ascii="Tahoma" w:hAnsi="Tahoma" w:cs="Tahoma"/>
          <w:i/>
          <w:color w:val="000000"/>
          <w:sz w:val="22"/>
          <w:szCs w:val="22"/>
          <w:lang w:val="ro-RO"/>
        </w:rPr>
        <w:t>ă</w:t>
      </w:r>
      <w:r w:rsidRPr="00181238">
        <w:rPr>
          <w:rFonts w:ascii="Tahoma" w:hAnsi="Tahoma" w:cs="Tahoma"/>
          <w:i/>
          <w:color w:val="000000" w:themeColor="text1"/>
          <w:sz w:val="22"/>
          <w:szCs w:val="22"/>
          <w:lang w:val="ro-RO"/>
        </w:rPr>
        <w:t xml:space="preserve"> de </w:t>
      </w:r>
      <w:r w:rsidR="00BD3357" w:rsidRPr="00181238">
        <w:rPr>
          <w:rFonts w:ascii="Tahoma" w:hAnsi="Tahoma" w:cs="Tahoma"/>
          <w:i/>
          <w:color w:val="000000" w:themeColor="text1"/>
          <w:sz w:val="22"/>
          <w:szCs w:val="22"/>
          <w:lang w:val="ro-RO"/>
        </w:rPr>
        <w:t>d</w:t>
      </w:r>
      <w:r w:rsidRPr="00181238">
        <w:rPr>
          <w:rFonts w:ascii="Tahoma" w:hAnsi="Tahoma" w:cs="Tahoma"/>
          <w:i/>
          <w:color w:val="000000" w:themeColor="text1"/>
          <w:sz w:val="22"/>
          <w:szCs w:val="22"/>
          <w:lang w:val="ro-RO"/>
        </w:rPr>
        <w:t>econtare</w:t>
      </w:r>
      <w:r w:rsidR="00BD193C" w:rsidRPr="00181238">
        <w:rPr>
          <w:rFonts w:ascii="Tahoma" w:hAnsi="Tahoma" w:cs="Tahoma"/>
          <w:color w:val="000000" w:themeColor="text1"/>
          <w:sz w:val="22"/>
          <w:szCs w:val="22"/>
          <w:lang w:val="ro-RO"/>
        </w:rPr>
        <w:t xml:space="preserve"> – </w:t>
      </w:r>
      <w:r w:rsidR="00815EBE">
        <w:rPr>
          <w:rFonts w:ascii="Tahoma" w:hAnsi="Tahoma" w:cs="Tahoma"/>
          <w:color w:val="000000" w:themeColor="text1"/>
          <w:sz w:val="22"/>
          <w:szCs w:val="22"/>
          <w:lang w:val="ro-RO"/>
        </w:rPr>
        <w:t>b</w:t>
      </w:r>
      <w:r w:rsidR="00601E56" w:rsidRPr="00181238">
        <w:rPr>
          <w:rFonts w:ascii="Tahoma" w:hAnsi="Tahoma" w:cs="Tahoma"/>
          <w:color w:val="000000" w:themeColor="text1"/>
          <w:sz w:val="22"/>
          <w:szCs w:val="22"/>
          <w:lang w:val="ro-RO"/>
        </w:rPr>
        <w:t>anc</w:t>
      </w:r>
      <w:r w:rsidR="006175D2" w:rsidRPr="00181238">
        <w:rPr>
          <w:rFonts w:ascii="Tahoma" w:hAnsi="Tahoma" w:cs="Tahoma"/>
          <w:color w:val="000000" w:themeColor="text1"/>
          <w:sz w:val="22"/>
          <w:szCs w:val="22"/>
          <w:lang w:val="ro-RO"/>
        </w:rPr>
        <w:t>ă</w:t>
      </w:r>
      <w:r w:rsidR="00601E56" w:rsidRPr="00181238">
        <w:rPr>
          <w:rFonts w:ascii="Tahoma" w:hAnsi="Tahoma" w:cs="Tahoma"/>
          <w:color w:val="000000" w:themeColor="text1"/>
          <w:sz w:val="22"/>
          <w:szCs w:val="22"/>
          <w:lang w:val="ro-RO"/>
        </w:rPr>
        <w:t xml:space="preserve"> </w:t>
      </w:r>
      <w:r w:rsidRPr="00181238">
        <w:rPr>
          <w:rFonts w:ascii="Tahoma" w:hAnsi="Tahoma" w:cs="Tahoma"/>
          <w:color w:val="000000" w:themeColor="text1"/>
          <w:sz w:val="22"/>
          <w:szCs w:val="22"/>
          <w:lang w:val="ro-RO"/>
        </w:rPr>
        <w:t>comercial</w:t>
      </w:r>
      <w:r w:rsidR="0067184E" w:rsidRPr="00181238">
        <w:rPr>
          <w:rFonts w:ascii="Tahoma" w:hAnsi="Tahoma" w:cs="Tahoma"/>
          <w:color w:val="000000" w:themeColor="text1"/>
          <w:sz w:val="22"/>
          <w:szCs w:val="22"/>
          <w:lang w:val="ro-RO"/>
        </w:rPr>
        <w:t>ă</w:t>
      </w:r>
      <w:r w:rsidR="006175D2">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la care Participantul la P</w:t>
      </w:r>
      <w:r w:rsidR="003B362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I</w:t>
      </w:r>
      <w:r w:rsidR="003B362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w:t>
      </w:r>
      <w:r w:rsidR="00C206DB" w:rsidRPr="00181238">
        <w:rPr>
          <w:rFonts w:ascii="Tahoma" w:hAnsi="Tahoma" w:cs="Tahoma"/>
          <w:color w:val="000000" w:themeColor="text1"/>
          <w:sz w:val="22"/>
          <w:szCs w:val="22"/>
          <w:lang w:val="ro-RO"/>
        </w:rPr>
        <w:t>ș</w:t>
      </w:r>
      <w:r w:rsidRPr="00181238">
        <w:rPr>
          <w:rFonts w:ascii="Tahoma" w:hAnsi="Tahoma" w:cs="Tahoma"/>
          <w:color w:val="000000" w:themeColor="text1"/>
          <w:sz w:val="22"/>
          <w:szCs w:val="22"/>
          <w:lang w:val="ro-RO"/>
        </w:rPr>
        <w:t xml:space="preserve">i-a deschis contul </w:t>
      </w:r>
      <w:r w:rsidR="007F029F" w:rsidRPr="000C667D">
        <w:rPr>
          <w:rFonts w:ascii="Tahoma" w:hAnsi="Tahoma" w:cs="Tahoma"/>
          <w:color w:val="000000"/>
          <w:sz w:val="22"/>
          <w:szCs w:val="22"/>
          <w:lang w:val="ro-RO"/>
        </w:rPr>
        <w:t xml:space="preserve">care urmează </w:t>
      </w:r>
      <w:r w:rsidR="007F029F">
        <w:rPr>
          <w:rFonts w:ascii="Tahoma" w:hAnsi="Tahoma" w:cs="Tahoma"/>
          <w:color w:val="000000"/>
          <w:sz w:val="22"/>
          <w:szCs w:val="22"/>
          <w:lang w:val="ro-RO"/>
        </w:rPr>
        <w:t>a</w:t>
      </w:r>
      <w:r w:rsidR="007F029F" w:rsidRPr="000C667D">
        <w:rPr>
          <w:rFonts w:ascii="Tahoma" w:hAnsi="Tahoma" w:cs="Tahoma"/>
          <w:color w:val="000000"/>
          <w:sz w:val="22"/>
          <w:szCs w:val="22"/>
          <w:lang w:val="ro-RO"/>
        </w:rPr>
        <w:t xml:space="preserve"> </w:t>
      </w:r>
      <w:r w:rsidR="007F029F">
        <w:rPr>
          <w:rFonts w:ascii="Tahoma" w:hAnsi="Tahoma" w:cs="Tahoma"/>
          <w:color w:val="000000"/>
          <w:sz w:val="22"/>
          <w:szCs w:val="22"/>
          <w:lang w:val="ro-RO"/>
        </w:rPr>
        <w:t>fi debitat cu sumele prevăzute în instrucțiunile</w:t>
      </w:r>
      <w:r w:rsidR="007F029F" w:rsidRPr="000C667D">
        <w:rPr>
          <w:rFonts w:ascii="Tahoma" w:hAnsi="Tahoma" w:cs="Tahoma"/>
          <w:color w:val="000000"/>
          <w:sz w:val="22"/>
          <w:szCs w:val="22"/>
          <w:lang w:val="ro-RO"/>
        </w:rPr>
        <w:t xml:space="preserve"> </w:t>
      </w:r>
      <w:r w:rsidR="007A4EF1" w:rsidRPr="00181238">
        <w:rPr>
          <w:rFonts w:ascii="Tahoma" w:hAnsi="Tahoma" w:cs="Tahoma"/>
          <w:color w:val="000000" w:themeColor="text1"/>
          <w:sz w:val="22"/>
          <w:szCs w:val="22"/>
          <w:lang w:val="ro-RO"/>
        </w:rPr>
        <w:t>de debitare direct</w:t>
      </w:r>
      <w:r w:rsidR="00B13D1E" w:rsidRPr="00181238">
        <w:rPr>
          <w:rFonts w:ascii="Tahoma" w:hAnsi="Tahoma" w:cs="Tahoma"/>
          <w:color w:val="000000" w:themeColor="text1"/>
          <w:sz w:val="22"/>
          <w:szCs w:val="22"/>
          <w:lang w:val="ro-RO"/>
        </w:rPr>
        <w:t>ă</w:t>
      </w:r>
      <w:r w:rsidR="007F029F">
        <w:rPr>
          <w:rFonts w:ascii="Tahoma" w:hAnsi="Tahoma" w:cs="Tahoma"/>
          <w:color w:val="000000" w:themeColor="text1"/>
          <w:sz w:val="22"/>
          <w:szCs w:val="22"/>
          <w:lang w:val="ro-RO"/>
        </w:rPr>
        <w:t>,</w:t>
      </w:r>
      <w:r w:rsidR="007A4EF1" w:rsidRPr="00181238">
        <w:rPr>
          <w:rFonts w:ascii="Tahoma" w:hAnsi="Tahoma" w:cs="Tahoma"/>
          <w:color w:val="000000" w:themeColor="text1"/>
          <w:sz w:val="22"/>
          <w:szCs w:val="22"/>
          <w:lang w:val="ro-RO"/>
        </w:rPr>
        <w:t xml:space="preserve"> aferente decont</w:t>
      </w:r>
      <w:r w:rsidR="00B13D1E" w:rsidRPr="00181238">
        <w:rPr>
          <w:rFonts w:ascii="Tahoma" w:hAnsi="Tahoma" w:cs="Tahoma"/>
          <w:color w:val="000000" w:themeColor="text1"/>
          <w:sz w:val="22"/>
          <w:szCs w:val="22"/>
          <w:lang w:val="ro-RO"/>
        </w:rPr>
        <w:t>ă</w:t>
      </w:r>
      <w:r w:rsidR="007A4EF1" w:rsidRPr="00181238">
        <w:rPr>
          <w:rFonts w:ascii="Tahoma" w:hAnsi="Tahoma" w:cs="Tahoma"/>
          <w:color w:val="000000" w:themeColor="text1"/>
          <w:sz w:val="22"/>
          <w:szCs w:val="22"/>
          <w:lang w:val="ro-RO"/>
        </w:rPr>
        <w:t>rii tranzac</w:t>
      </w:r>
      <w:r w:rsidR="00B13D1E" w:rsidRPr="003B3620">
        <w:rPr>
          <w:rFonts w:ascii="Tahoma" w:hAnsi="Tahoma" w:cs="Tahoma"/>
          <w:color w:val="000000" w:themeColor="text1"/>
          <w:sz w:val="22"/>
          <w:szCs w:val="22"/>
          <w:lang w:val="ro-RO"/>
        </w:rPr>
        <w:t>ț</w:t>
      </w:r>
      <w:r w:rsidR="007A4EF1" w:rsidRPr="00181238">
        <w:rPr>
          <w:rFonts w:ascii="Tahoma" w:hAnsi="Tahoma" w:cs="Tahoma"/>
          <w:color w:val="000000" w:themeColor="text1"/>
          <w:sz w:val="22"/>
          <w:szCs w:val="22"/>
          <w:lang w:val="ro-RO"/>
        </w:rPr>
        <w:t>iilor pe P.I.</w:t>
      </w:r>
      <w:r w:rsidRPr="00181238">
        <w:rPr>
          <w:rFonts w:ascii="Tahoma" w:hAnsi="Tahoma" w:cs="Tahoma"/>
          <w:color w:val="000000" w:themeColor="text1"/>
          <w:sz w:val="22"/>
          <w:szCs w:val="22"/>
          <w:lang w:val="ro-RO"/>
        </w:rPr>
        <w:t>;</w:t>
      </w:r>
    </w:p>
    <w:p w14:paraId="3A63CA5C" w14:textId="77777777" w:rsidR="00181238" w:rsidRPr="00181238" w:rsidRDefault="00181238" w:rsidP="00181238">
      <w:pPr>
        <w:pStyle w:val="ListParagraph"/>
        <w:tabs>
          <w:tab w:val="num" w:pos="720"/>
        </w:tabs>
        <w:ind w:left="578"/>
        <w:jc w:val="both"/>
        <w:rPr>
          <w:rFonts w:ascii="Tahoma" w:hAnsi="Tahoma" w:cs="Tahoma"/>
          <w:color w:val="000000" w:themeColor="text1"/>
          <w:sz w:val="22"/>
          <w:szCs w:val="22"/>
          <w:lang w:val="ro-RO"/>
        </w:rPr>
      </w:pPr>
    </w:p>
    <w:p w14:paraId="2156F993" w14:textId="02EFAF9E" w:rsidR="00AD0549" w:rsidRDefault="00AD0549" w:rsidP="00A00AA0">
      <w:pPr>
        <w:pStyle w:val="ListParagraph"/>
        <w:numPr>
          <w:ilvl w:val="1"/>
          <w:numId w:val="6"/>
        </w:numPr>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Banc</w:t>
      </w:r>
      <w:r w:rsidR="007F029F" w:rsidRPr="000C667D">
        <w:rPr>
          <w:rFonts w:ascii="Tahoma" w:hAnsi="Tahoma" w:cs="Tahoma"/>
          <w:i/>
          <w:color w:val="000000"/>
          <w:sz w:val="22"/>
          <w:szCs w:val="22"/>
          <w:lang w:val="ro-RO"/>
        </w:rPr>
        <w:t>ă</w:t>
      </w:r>
      <w:r w:rsidRPr="00181238">
        <w:rPr>
          <w:rFonts w:ascii="Tahoma" w:hAnsi="Tahoma" w:cs="Tahoma"/>
          <w:i/>
          <w:color w:val="000000" w:themeColor="text1"/>
          <w:sz w:val="22"/>
          <w:szCs w:val="22"/>
          <w:lang w:val="ro-RO"/>
        </w:rPr>
        <w:t xml:space="preserve"> </w:t>
      </w:r>
      <w:r w:rsidR="00F44A2F" w:rsidRPr="00181238">
        <w:rPr>
          <w:rFonts w:ascii="Tahoma" w:hAnsi="Tahoma" w:cs="Tahoma"/>
          <w:i/>
          <w:color w:val="000000" w:themeColor="text1"/>
          <w:sz w:val="22"/>
          <w:szCs w:val="22"/>
          <w:lang w:val="ro-RO"/>
        </w:rPr>
        <w:t>g</w:t>
      </w:r>
      <w:r w:rsidRPr="00181238">
        <w:rPr>
          <w:rFonts w:ascii="Tahoma" w:hAnsi="Tahoma" w:cs="Tahoma"/>
          <w:i/>
          <w:color w:val="000000" w:themeColor="text1"/>
          <w:sz w:val="22"/>
          <w:szCs w:val="22"/>
          <w:lang w:val="ro-RO"/>
        </w:rPr>
        <w:t>arant</w:t>
      </w:r>
      <w:r w:rsidR="0067184E" w:rsidRPr="00181238">
        <w:rPr>
          <w:rFonts w:ascii="Tahoma" w:hAnsi="Tahoma" w:cs="Tahoma"/>
          <w:i/>
          <w:color w:val="000000" w:themeColor="text1"/>
          <w:sz w:val="22"/>
          <w:szCs w:val="22"/>
          <w:lang w:val="ro-RO"/>
        </w:rPr>
        <w:t>ă</w:t>
      </w:r>
      <w:r w:rsidRPr="00181238">
        <w:rPr>
          <w:rFonts w:ascii="Tahoma" w:hAnsi="Tahoma" w:cs="Tahoma"/>
          <w:i/>
          <w:color w:val="000000" w:themeColor="text1"/>
          <w:sz w:val="22"/>
          <w:szCs w:val="22"/>
          <w:lang w:val="ro-RO"/>
        </w:rPr>
        <w:t xml:space="preserve"> – </w:t>
      </w:r>
      <w:r w:rsidR="00815EBE">
        <w:rPr>
          <w:rFonts w:ascii="Tahoma" w:hAnsi="Tahoma" w:cs="Tahoma"/>
          <w:color w:val="000000" w:themeColor="text1"/>
          <w:sz w:val="22"/>
          <w:szCs w:val="22"/>
          <w:lang w:val="ro-RO"/>
        </w:rPr>
        <w:t>b</w:t>
      </w:r>
      <w:r w:rsidR="00601E56" w:rsidRPr="00181238">
        <w:rPr>
          <w:rFonts w:ascii="Tahoma" w:hAnsi="Tahoma" w:cs="Tahoma"/>
          <w:color w:val="000000" w:themeColor="text1"/>
          <w:sz w:val="22"/>
          <w:szCs w:val="22"/>
          <w:lang w:val="ro-RO"/>
        </w:rPr>
        <w:t>anc</w:t>
      </w:r>
      <w:r w:rsidR="006175D2" w:rsidRPr="00181238">
        <w:rPr>
          <w:rFonts w:ascii="Tahoma" w:hAnsi="Tahoma" w:cs="Tahoma"/>
          <w:color w:val="000000" w:themeColor="text1"/>
          <w:sz w:val="22"/>
          <w:szCs w:val="22"/>
          <w:lang w:val="ro-RO"/>
        </w:rPr>
        <w:t>ă</w:t>
      </w:r>
      <w:r w:rsidR="00601E56" w:rsidRPr="00181238">
        <w:rPr>
          <w:rFonts w:ascii="Tahoma" w:hAnsi="Tahoma" w:cs="Tahoma"/>
          <w:color w:val="000000" w:themeColor="text1"/>
          <w:sz w:val="22"/>
          <w:szCs w:val="22"/>
          <w:lang w:val="ro-RO"/>
        </w:rPr>
        <w:t xml:space="preserve"> </w:t>
      </w:r>
      <w:r w:rsidRPr="00181238">
        <w:rPr>
          <w:rFonts w:ascii="Tahoma" w:hAnsi="Tahoma" w:cs="Tahoma"/>
          <w:color w:val="000000" w:themeColor="text1"/>
          <w:sz w:val="22"/>
          <w:szCs w:val="22"/>
          <w:lang w:val="ro-RO"/>
        </w:rPr>
        <w:t>comercial</w:t>
      </w:r>
      <w:r w:rsidR="0067184E" w:rsidRPr="00181238">
        <w:rPr>
          <w:rFonts w:ascii="Tahoma" w:hAnsi="Tahoma" w:cs="Tahoma"/>
          <w:color w:val="000000" w:themeColor="text1"/>
          <w:sz w:val="22"/>
          <w:szCs w:val="22"/>
          <w:lang w:val="ro-RO"/>
        </w:rPr>
        <w:t>ă</w:t>
      </w:r>
      <w:r w:rsidR="006175D2">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care emite la ordinul clien</w:t>
      </w:r>
      <w:r w:rsidR="007A4EF1" w:rsidRPr="00181238">
        <w:rPr>
          <w:rFonts w:ascii="Tahoma" w:hAnsi="Tahoma" w:cs="Tahoma"/>
          <w:color w:val="000000" w:themeColor="text1"/>
          <w:sz w:val="22"/>
          <w:szCs w:val="22"/>
          <w:lang w:val="ro-RO"/>
        </w:rPr>
        <w:t>tului</w:t>
      </w:r>
      <w:r w:rsidRPr="00181238">
        <w:rPr>
          <w:rFonts w:ascii="Tahoma" w:hAnsi="Tahoma" w:cs="Tahoma"/>
          <w:color w:val="000000" w:themeColor="text1"/>
          <w:sz w:val="22"/>
          <w:szCs w:val="22"/>
          <w:lang w:val="ro-RO"/>
        </w:rPr>
        <w:t xml:space="preserve"> s</w:t>
      </w:r>
      <w:r w:rsidR="0067184E" w:rsidRPr="00181238">
        <w:rPr>
          <w:rFonts w:ascii="Tahoma" w:hAnsi="Tahoma" w:cs="Tahoma"/>
          <w:color w:val="000000" w:themeColor="text1"/>
          <w:sz w:val="22"/>
          <w:szCs w:val="22"/>
          <w:lang w:val="ro-RO"/>
        </w:rPr>
        <w:t>ă</w:t>
      </w:r>
      <w:r w:rsidR="007A4EF1" w:rsidRPr="00181238">
        <w:rPr>
          <w:rFonts w:ascii="Tahoma" w:hAnsi="Tahoma" w:cs="Tahoma"/>
          <w:color w:val="000000" w:themeColor="text1"/>
          <w:sz w:val="22"/>
          <w:szCs w:val="22"/>
          <w:lang w:val="ro-RO"/>
        </w:rPr>
        <w:t>u</w:t>
      </w:r>
      <w:r w:rsidR="004468F0" w:rsidRPr="00181238">
        <w:rPr>
          <w:rFonts w:ascii="Tahoma" w:hAnsi="Tahoma" w:cs="Tahoma"/>
          <w:color w:val="000000" w:themeColor="text1"/>
          <w:sz w:val="22"/>
          <w:szCs w:val="22"/>
          <w:lang w:val="ro-RO"/>
        </w:rPr>
        <w:t xml:space="preserve"> P</w:t>
      </w:r>
      <w:r w:rsidRPr="00181238">
        <w:rPr>
          <w:rFonts w:ascii="Tahoma" w:hAnsi="Tahoma" w:cs="Tahoma"/>
          <w:color w:val="000000" w:themeColor="text1"/>
          <w:sz w:val="22"/>
          <w:szCs w:val="22"/>
          <w:lang w:val="ro-RO"/>
        </w:rPr>
        <w:t>articipan</w:t>
      </w:r>
      <w:r w:rsidR="007A4EF1" w:rsidRPr="00181238">
        <w:rPr>
          <w:rFonts w:ascii="Tahoma" w:hAnsi="Tahoma" w:cs="Tahoma"/>
          <w:color w:val="000000" w:themeColor="text1"/>
          <w:sz w:val="22"/>
          <w:szCs w:val="22"/>
          <w:lang w:val="ro-RO"/>
        </w:rPr>
        <w:t>t</w:t>
      </w:r>
      <w:r w:rsidRPr="00181238">
        <w:rPr>
          <w:rFonts w:ascii="Tahoma" w:hAnsi="Tahoma" w:cs="Tahoma"/>
          <w:color w:val="000000" w:themeColor="text1"/>
          <w:sz w:val="22"/>
          <w:szCs w:val="22"/>
          <w:lang w:val="ro-RO"/>
        </w:rPr>
        <w:t xml:space="preserve"> la P</w:t>
      </w:r>
      <w:r w:rsidR="004468F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I</w:t>
      </w:r>
      <w:r w:rsidR="004468F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o scrisoare de garan</w:t>
      </w:r>
      <w:r w:rsidR="00883DF2"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ie bancar</w:t>
      </w:r>
      <w:r w:rsidR="0067184E"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de plat</w:t>
      </w:r>
      <w:r w:rsidR="0067184E" w:rsidRPr="00181238">
        <w:rPr>
          <w:rFonts w:ascii="Tahoma" w:hAnsi="Tahoma" w:cs="Tahoma"/>
          <w:color w:val="000000" w:themeColor="text1"/>
          <w:sz w:val="22"/>
          <w:szCs w:val="22"/>
          <w:lang w:val="ro-RO"/>
        </w:rPr>
        <w:t>ă</w:t>
      </w:r>
      <w:r w:rsidR="00B64893" w:rsidRPr="00181238">
        <w:rPr>
          <w:rFonts w:ascii="Tahoma" w:hAnsi="Tahoma" w:cs="Tahoma"/>
          <w:color w:val="000000" w:themeColor="text1"/>
          <w:sz w:val="22"/>
          <w:szCs w:val="22"/>
          <w:lang w:val="ro-RO"/>
        </w:rPr>
        <w:t xml:space="preserve"> </w:t>
      </w:r>
      <w:r w:rsidR="004D5EE5" w:rsidRPr="00181238">
        <w:rPr>
          <w:rFonts w:ascii="Tahoma" w:hAnsi="Tahoma" w:cs="Tahoma"/>
          <w:color w:val="000000" w:themeColor="text1"/>
          <w:sz w:val="22"/>
          <w:szCs w:val="22"/>
          <w:lang w:val="ro-RO"/>
        </w:rPr>
        <w:t>în</w:t>
      </w:r>
      <w:r w:rsidRPr="00181238">
        <w:rPr>
          <w:rFonts w:ascii="Tahoma" w:hAnsi="Tahoma" w:cs="Tahoma"/>
          <w:color w:val="000000" w:themeColor="text1"/>
          <w:sz w:val="22"/>
          <w:szCs w:val="22"/>
          <w:lang w:val="ro-RO"/>
        </w:rPr>
        <w:t xml:space="preserve"> favoarea </w:t>
      </w:r>
      <w:r w:rsidR="00302154">
        <w:rPr>
          <w:rFonts w:ascii="Tahoma" w:hAnsi="Tahoma" w:cs="Tahoma"/>
          <w:color w:val="000000" w:themeColor="text1"/>
          <w:sz w:val="22"/>
          <w:szCs w:val="22"/>
          <w:lang w:val="ro-RO"/>
        </w:rPr>
        <w:t>OPCOM S.A.</w:t>
      </w:r>
      <w:r w:rsidRPr="00181238">
        <w:rPr>
          <w:rFonts w:ascii="Tahoma" w:hAnsi="Tahoma" w:cs="Tahoma"/>
          <w:color w:val="000000" w:themeColor="text1"/>
          <w:sz w:val="22"/>
          <w:szCs w:val="22"/>
          <w:lang w:val="ro-RO"/>
        </w:rPr>
        <w:t>;</w:t>
      </w:r>
    </w:p>
    <w:p w14:paraId="1E2E577C" w14:textId="77777777" w:rsidR="00B20613" w:rsidRPr="006254E7" w:rsidRDefault="00B20613" w:rsidP="006254E7">
      <w:pPr>
        <w:pStyle w:val="ListParagraph"/>
        <w:rPr>
          <w:rFonts w:ascii="Tahoma" w:hAnsi="Tahoma" w:cs="Tahoma"/>
          <w:color w:val="000000" w:themeColor="text1"/>
          <w:sz w:val="22"/>
          <w:szCs w:val="22"/>
          <w:lang w:val="ro-RO"/>
        </w:rPr>
      </w:pPr>
    </w:p>
    <w:p w14:paraId="548C1C81" w14:textId="218F99F0" w:rsidR="00B20613" w:rsidRPr="00144CB6" w:rsidRDefault="00B20613" w:rsidP="00A00AA0">
      <w:pPr>
        <w:pStyle w:val="ListParagraph"/>
        <w:numPr>
          <w:ilvl w:val="1"/>
          <w:numId w:val="6"/>
        </w:numPr>
        <w:jc w:val="both"/>
        <w:rPr>
          <w:rFonts w:ascii="Tahoma" w:hAnsi="Tahoma" w:cs="Tahoma"/>
          <w:color w:val="000000" w:themeColor="text1"/>
          <w:sz w:val="22"/>
          <w:szCs w:val="22"/>
          <w:lang w:val="ro-RO"/>
        </w:rPr>
      </w:pPr>
      <w:r w:rsidRPr="007320CA">
        <w:rPr>
          <w:rFonts w:ascii="Tahoma" w:hAnsi="Tahoma" w:cs="Tahoma"/>
          <w:i/>
          <w:color w:val="000000"/>
          <w:sz w:val="22"/>
          <w:szCs w:val="22"/>
          <w:lang w:val="ro-RO"/>
        </w:rPr>
        <w:t>Convenție de participare la P</w:t>
      </w:r>
      <w:r>
        <w:rPr>
          <w:rFonts w:ascii="Tahoma" w:hAnsi="Tahoma" w:cs="Tahoma"/>
          <w:i/>
          <w:color w:val="000000"/>
          <w:sz w:val="22"/>
          <w:szCs w:val="22"/>
          <w:lang w:val="ro-RO"/>
        </w:rPr>
        <w:t>.I.</w:t>
      </w:r>
      <w:r w:rsidRPr="00F5317E">
        <w:rPr>
          <w:rFonts w:ascii="Tahoma" w:hAnsi="Tahoma" w:cs="Tahoma"/>
          <w:i/>
          <w:color w:val="000000"/>
          <w:sz w:val="22"/>
          <w:szCs w:val="22"/>
          <w:lang w:val="ro-RO"/>
        </w:rPr>
        <w:t xml:space="preserve"> </w:t>
      </w:r>
      <w:r>
        <w:rPr>
          <w:rFonts w:ascii="Tahoma" w:hAnsi="Tahoma" w:cs="Tahoma"/>
          <w:i/>
          <w:color w:val="000000"/>
          <w:sz w:val="22"/>
          <w:szCs w:val="22"/>
          <w:lang w:val="ro-RO"/>
        </w:rPr>
        <w:t xml:space="preserve"> </w:t>
      </w:r>
      <w:r w:rsidRPr="00F5317E">
        <w:rPr>
          <w:rFonts w:ascii="Tahoma" w:hAnsi="Tahoma" w:cs="Tahoma"/>
          <w:i/>
          <w:color w:val="000000"/>
          <w:sz w:val="22"/>
          <w:szCs w:val="22"/>
          <w:lang w:val="ro-RO"/>
        </w:rPr>
        <w:t xml:space="preserve">– </w:t>
      </w:r>
      <w:r>
        <w:rPr>
          <w:rFonts w:ascii="Tahoma" w:hAnsi="Tahoma" w:cs="Tahoma"/>
          <w:i/>
          <w:color w:val="000000"/>
          <w:sz w:val="22"/>
          <w:szCs w:val="22"/>
          <w:lang w:val="ro-RO"/>
        </w:rPr>
        <w:t xml:space="preserve"> </w:t>
      </w:r>
      <w:r>
        <w:rPr>
          <w:rFonts w:ascii="Tahoma" w:hAnsi="Tahoma" w:cs="Tahoma"/>
          <w:color w:val="000000"/>
          <w:sz w:val="22"/>
          <w:szCs w:val="22"/>
          <w:lang w:val="ro-RO"/>
        </w:rPr>
        <w:t>c</w:t>
      </w:r>
      <w:r w:rsidRPr="000C667D">
        <w:rPr>
          <w:rFonts w:ascii="Tahoma" w:hAnsi="Tahoma" w:cs="Tahoma"/>
          <w:color w:val="000000"/>
          <w:sz w:val="22"/>
          <w:szCs w:val="22"/>
          <w:lang w:val="ro-RO"/>
        </w:rPr>
        <w:t xml:space="preserve">ontract </w:t>
      </w:r>
      <w:r w:rsidRPr="00F5317E">
        <w:rPr>
          <w:rFonts w:ascii="Tahoma" w:hAnsi="Tahoma" w:cs="Tahoma"/>
          <w:color w:val="000000"/>
          <w:sz w:val="22"/>
          <w:szCs w:val="22"/>
          <w:lang w:val="ro-RO"/>
        </w:rPr>
        <w:t xml:space="preserve">standardizat stabilit de OPCOM S.A. și avizat de ANRE, încheiat între OPCOM S.A. și un </w:t>
      </w:r>
      <w:r>
        <w:rPr>
          <w:rFonts w:ascii="Tahoma" w:hAnsi="Tahoma" w:cs="Tahoma"/>
          <w:color w:val="000000"/>
          <w:sz w:val="22"/>
          <w:szCs w:val="22"/>
          <w:lang w:val="ro-RO"/>
        </w:rPr>
        <w:t>P</w:t>
      </w:r>
      <w:r w:rsidRPr="00F20B05">
        <w:rPr>
          <w:rFonts w:ascii="Tahoma" w:hAnsi="Tahoma" w:cs="Tahoma"/>
          <w:color w:val="000000"/>
          <w:sz w:val="22"/>
          <w:szCs w:val="22"/>
          <w:lang w:val="ro-RO"/>
        </w:rPr>
        <w:t xml:space="preserve">articipant </w:t>
      </w:r>
      <w:r w:rsidRPr="00C43D2C">
        <w:rPr>
          <w:rFonts w:ascii="Tahoma" w:hAnsi="Tahoma" w:cs="Tahoma"/>
          <w:color w:val="000000"/>
          <w:sz w:val="22"/>
          <w:szCs w:val="22"/>
          <w:lang w:val="ro-RO"/>
        </w:rPr>
        <w:t>la P</w:t>
      </w:r>
      <w:r>
        <w:rPr>
          <w:rFonts w:ascii="Tahoma" w:hAnsi="Tahoma" w:cs="Tahoma"/>
          <w:color w:val="000000"/>
          <w:sz w:val="22"/>
          <w:szCs w:val="22"/>
          <w:lang w:val="ro-RO"/>
        </w:rPr>
        <w:t>.I.</w:t>
      </w:r>
      <w:r w:rsidRPr="00C43D2C">
        <w:rPr>
          <w:rFonts w:ascii="Tahoma" w:hAnsi="Tahoma" w:cs="Tahoma"/>
          <w:color w:val="000000"/>
          <w:sz w:val="22"/>
          <w:szCs w:val="22"/>
          <w:lang w:val="ro-RO"/>
        </w:rPr>
        <w:t>, care cuprinde d</w:t>
      </w:r>
      <w:r w:rsidRPr="00BF2249">
        <w:rPr>
          <w:rFonts w:ascii="Tahoma" w:hAnsi="Tahoma" w:cs="Tahoma"/>
          <w:color w:val="000000"/>
          <w:sz w:val="22"/>
          <w:szCs w:val="22"/>
          <w:lang w:val="ro-RO"/>
        </w:rPr>
        <w:t>repturile și obligațiile reciproce ale OP</w:t>
      </w:r>
      <w:r w:rsidRPr="003D2CF8">
        <w:rPr>
          <w:rFonts w:ascii="Tahoma" w:hAnsi="Tahoma" w:cs="Tahoma"/>
          <w:color w:val="000000"/>
          <w:sz w:val="22"/>
          <w:szCs w:val="22"/>
          <w:lang w:val="ro-RO"/>
        </w:rPr>
        <w:t>COM S.A.</w:t>
      </w:r>
      <w:r w:rsidRPr="000237F8">
        <w:rPr>
          <w:rFonts w:ascii="Tahoma" w:hAnsi="Tahoma" w:cs="Tahoma"/>
          <w:color w:val="000000"/>
          <w:sz w:val="22"/>
          <w:szCs w:val="22"/>
          <w:lang w:val="ro-RO"/>
        </w:rPr>
        <w:t xml:space="preserve"> </w:t>
      </w:r>
      <w:r w:rsidRPr="0048173C">
        <w:rPr>
          <w:rFonts w:ascii="Tahoma" w:hAnsi="Tahoma" w:cs="Tahoma"/>
          <w:color w:val="000000"/>
          <w:sz w:val="22"/>
          <w:szCs w:val="22"/>
          <w:lang w:val="ro-RO"/>
        </w:rPr>
        <w:t xml:space="preserve">și </w:t>
      </w:r>
      <w:r w:rsidRPr="009F171B">
        <w:rPr>
          <w:rFonts w:ascii="Tahoma" w:hAnsi="Tahoma" w:cs="Tahoma"/>
          <w:color w:val="000000"/>
          <w:sz w:val="22"/>
          <w:szCs w:val="22"/>
          <w:lang w:val="ro-RO"/>
        </w:rPr>
        <w:t xml:space="preserve">ale </w:t>
      </w:r>
      <w:r>
        <w:rPr>
          <w:rFonts w:ascii="Tahoma" w:hAnsi="Tahoma" w:cs="Tahoma"/>
          <w:color w:val="000000"/>
          <w:sz w:val="22"/>
          <w:szCs w:val="22"/>
          <w:lang w:val="ro-RO"/>
        </w:rPr>
        <w:t>P</w:t>
      </w:r>
      <w:r w:rsidRPr="00F20B05">
        <w:rPr>
          <w:rFonts w:ascii="Tahoma" w:hAnsi="Tahoma" w:cs="Tahoma"/>
          <w:color w:val="000000"/>
          <w:sz w:val="22"/>
          <w:szCs w:val="22"/>
          <w:lang w:val="ro-RO"/>
        </w:rPr>
        <w:t xml:space="preserve">articipantului </w:t>
      </w:r>
      <w:r w:rsidRPr="00C43D2C">
        <w:rPr>
          <w:rFonts w:ascii="Tahoma" w:hAnsi="Tahoma" w:cs="Tahoma"/>
          <w:color w:val="000000"/>
          <w:sz w:val="22"/>
          <w:szCs w:val="22"/>
          <w:lang w:val="ro-RO"/>
        </w:rPr>
        <w:t>la P</w:t>
      </w:r>
      <w:r>
        <w:rPr>
          <w:rFonts w:ascii="Tahoma" w:hAnsi="Tahoma" w:cs="Tahoma"/>
          <w:color w:val="000000"/>
          <w:sz w:val="22"/>
          <w:szCs w:val="22"/>
          <w:lang w:val="ro-RO"/>
        </w:rPr>
        <w:t>.I.;</w:t>
      </w:r>
    </w:p>
    <w:p w14:paraId="3D508590" w14:textId="77777777" w:rsidR="00A20E64" w:rsidRPr="00144CB6" w:rsidRDefault="00A20E64" w:rsidP="00144CB6">
      <w:pPr>
        <w:pStyle w:val="ListParagraph"/>
        <w:rPr>
          <w:rFonts w:ascii="Tahoma" w:hAnsi="Tahoma" w:cs="Tahoma"/>
          <w:color w:val="000000" w:themeColor="text1"/>
          <w:sz w:val="22"/>
          <w:szCs w:val="22"/>
          <w:lang w:val="ro-RO"/>
        </w:rPr>
      </w:pPr>
    </w:p>
    <w:p w14:paraId="1D115758" w14:textId="7807DF11" w:rsidR="00A20E64" w:rsidRPr="00181238" w:rsidRDefault="00A20E64" w:rsidP="00A00AA0">
      <w:pPr>
        <w:pStyle w:val="ListParagraph"/>
        <w:numPr>
          <w:ilvl w:val="1"/>
          <w:numId w:val="6"/>
        </w:numPr>
        <w:jc w:val="both"/>
        <w:rPr>
          <w:rFonts w:ascii="Tahoma" w:hAnsi="Tahoma" w:cs="Tahoma"/>
          <w:color w:val="000000" w:themeColor="text1"/>
          <w:sz w:val="22"/>
          <w:szCs w:val="22"/>
          <w:lang w:val="ro-RO"/>
        </w:rPr>
      </w:pPr>
      <w:r w:rsidRPr="003036EF">
        <w:rPr>
          <w:rFonts w:ascii="Tahoma" w:hAnsi="Tahoma" w:cs="Tahoma"/>
          <w:bCs/>
          <w:i/>
          <w:iCs/>
          <w:color w:val="000000"/>
          <w:sz w:val="22"/>
          <w:szCs w:val="22"/>
          <w:lang w:val="ro-RO" w:eastAsia="en-US"/>
        </w:rPr>
        <w:t xml:space="preserve">Entitate agregată </w:t>
      </w:r>
      <w:r w:rsidRPr="003036EF">
        <w:rPr>
          <w:rFonts w:ascii="Tahoma" w:hAnsi="Tahoma" w:cs="Tahoma"/>
          <w:bCs/>
          <w:color w:val="000000"/>
          <w:sz w:val="22"/>
          <w:szCs w:val="22"/>
          <w:lang w:val="ro-RO" w:eastAsia="en-US"/>
        </w:rPr>
        <w:t>- rezultatul asocierii dintre doi sau mai mulți producători de energie electrică din surse regenerabile, în vederea participării împreună la piaţa concurențială, conform prevederilor Legii nr.220/2008 pentru stabilirea sistemului de promovare a producerii energiei din surse regenerabile de energie, republicată, cu modificările și completările ulterioare</w:t>
      </w:r>
      <w:r>
        <w:rPr>
          <w:rFonts w:ascii="Tahoma" w:hAnsi="Tahoma" w:cs="Tahoma"/>
          <w:bCs/>
          <w:color w:val="000000"/>
          <w:sz w:val="22"/>
          <w:szCs w:val="22"/>
          <w:lang w:val="ro-RO" w:eastAsia="en-US"/>
        </w:rPr>
        <w:t>.</w:t>
      </w:r>
      <w:r w:rsidRPr="003036EF">
        <w:rPr>
          <w:rFonts w:ascii="Tahoma" w:hAnsi="Tahoma" w:cs="Tahoma"/>
          <w:bCs/>
          <w:sz w:val="22"/>
          <w:szCs w:val="22"/>
          <w:lang w:val="ro-RO"/>
        </w:rPr>
        <w:t xml:space="preserve"> </w:t>
      </w:r>
      <w:bookmarkStart w:id="2" w:name="_Hlk18513707"/>
      <w:r w:rsidRPr="003036EF">
        <w:rPr>
          <w:rFonts w:ascii="Tahoma" w:hAnsi="Tahoma" w:cs="Tahoma"/>
          <w:bCs/>
          <w:sz w:val="22"/>
          <w:szCs w:val="22"/>
          <w:lang w:val="ro-RO"/>
        </w:rPr>
        <w:t>Într-o entitate agregată nu va fi inclus niciun producător de energie electrică din surse regenerabile care este și titular de licență de furnizare. Un producător de energie electrică din surse regenerabile poate face parte la un moment dat dintr-o singură entitate agregată</w:t>
      </w:r>
      <w:bookmarkEnd w:id="2"/>
      <w:r w:rsidRPr="003036EF">
        <w:rPr>
          <w:rFonts w:ascii="Tahoma" w:hAnsi="Tahoma" w:cs="Tahoma"/>
          <w:bCs/>
          <w:color w:val="000000"/>
          <w:sz w:val="22"/>
          <w:szCs w:val="22"/>
          <w:lang w:val="ro-RO" w:eastAsia="en-US"/>
        </w:rPr>
        <w:t>;</w:t>
      </w:r>
    </w:p>
    <w:p w14:paraId="20B14130" w14:textId="77777777" w:rsidR="00181238" w:rsidRPr="00181238" w:rsidRDefault="00181238" w:rsidP="00181238">
      <w:pPr>
        <w:pStyle w:val="ListParagraph"/>
        <w:rPr>
          <w:rFonts w:ascii="Tahoma" w:hAnsi="Tahoma" w:cs="Tahoma"/>
          <w:color w:val="000000" w:themeColor="text1"/>
          <w:sz w:val="22"/>
          <w:szCs w:val="22"/>
          <w:lang w:val="ro-RO"/>
        </w:rPr>
      </w:pPr>
    </w:p>
    <w:p w14:paraId="635A51D5" w14:textId="58DACF8C" w:rsidR="00AD0549" w:rsidRPr="00181238" w:rsidRDefault="00AD0549" w:rsidP="00A00AA0">
      <w:pPr>
        <w:pStyle w:val="ListParagraph"/>
        <w:numPr>
          <w:ilvl w:val="1"/>
          <w:numId w:val="6"/>
        </w:numPr>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Garan</w:t>
      </w:r>
      <w:r w:rsidR="00846D68" w:rsidRPr="00181238">
        <w:rPr>
          <w:rFonts w:ascii="Tahoma" w:hAnsi="Tahoma" w:cs="Tahoma"/>
          <w:i/>
          <w:color w:val="000000" w:themeColor="text1"/>
          <w:sz w:val="22"/>
          <w:szCs w:val="22"/>
          <w:lang w:val="ro-RO"/>
        </w:rPr>
        <w:t>ți</w:t>
      </w:r>
      <w:r w:rsidR="00346DDF">
        <w:rPr>
          <w:rFonts w:ascii="Tahoma" w:hAnsi="Tahoma" w:cs="Tahoma"/>
          <w:i/>
          <w:color w:val="000000" w:themeColor="text1"/>
          <w:sz w:val="22"/>
          <w:szCs w:val="22"/>
          <w:lang w:val="ro-RO"/>
        </w:rPr>
        <w:t>e</w:t>
      </w:r>
      <w:r w:rsidRPr="00181238">
        <w:rPr>
          <w:rFonts w:ascii="Tahoma" w:hAnsi="Tahoma" w:cs="Tahoma"/>
          <w:i/>
          <w:color w:val="000000" w:themeColor="text1"/>
          <w:sz w:val="22"/>
          <w:szCs w:val="22"/>
          <w:lang w:val="ro-RO"/>
        </w:rPr>
        <w:t xml:space="preserve"> constituit</w:t>
      </w:r>
      <w:r w:rsidR="00846D68" w:rsidRPr="00181238">
        <w:rPr>
          <w:rFonts w:ascii="Tahoma" w:hAnsi="Tahoma" w:cs="Tahoma"/>
          <w:i/>
          <w:color w:val="000000" w:themeColor="text1"/>
          <w:sz w:val="22"/>
          <w:szCs w:val="22"/>
          <w:lang w:val="ro-RO"/>
        </w:rPr>
        <w:t>ă</w:t>
      </w:r>
      <w:r w:rsidR="00BD193C" w:rsidRPr="00181238">
        <w:rPr>
          <w:rFonts w:ascii="Tahoma" w:hAnsi="Tahoma" w:cs="Tahoma"/>
          <w:color w:val="000000" w:themeColor="text1"/>
          <w:sz w:val="22"/>
          <w:szCs w:val="22"/>
          <w:lang w:val="ro-RO"/>
        </w:rPr>
        <w:t xml:space="preserve"> </w:t>
      </w:r>
      <w:r w:rsidR="00910140">
        <w:rPr>
          <w:rFonts w:ascii="Tahoma" w:hAnsi="Tahoma" w:cs="Tahoma"/>
          <w:color w:val="000000" w:themeColor="text1"/>
          <w:sz w:val="22"/>
          <w:szCs w:val="22"/>
          <w:lang w:val="ro-RO"/>
        </w:rPr>
        <w:t>(G</w:t>
      </w:r>
      <w:r w:rsidR="00910140">
        <w:rPr>
          <w:rFonts w:ascii="Tahoma" w:hAnsi="Tahoma" w:cs="Tahoma"/>
          <w:color w:val="000000" w:themeColor="text1"/>
          <w:sz w:val="22"/>
          <w:szCs w:val="22"/>
          <w:vertAlign w:val="subscript"/>
          <w:lang w:val="ro-RO"/>
        </w:rPr>
        <w:t>constituit</w:t>
      </w:r>
      <w:r w:rsidR="00910140">
        <w:rPr>
          <w:rFonts w:ascii="Tahoma" w:hAnsi="Tahoma" w:cs="Tahoma"/>
          <w:color w:val="000000" w:themeColor="text1"/>
          <w:sz w:val="22"/>
          <w:szCs w:val="22"/>
          <w:lang w:val="ro-RO"/>
        </w:rPr>
        <w:t>)</w:t>
      </w:r>
      <w:r w:rsidR="006A7EFF">
        <w:rPr>
          <w:rFonts w:ascii="Tahoma" w:hAnsi="Tahoma" w:cs="Tahoma"/>
          <w:color w:val="000000" w:themeColor="text1"/>
          <w:sz w:val="22"/>
          <w:szCs w:val="22"/>
          <w:lang w:val="ro-RO"/>
        </w:rPr>
        <w:t xml:space="preserve"> </w:t>
      </w:r>
      <w:r w:rsidR="00BD193C" w:rsidRPr="00181238">
        <w:rPr>
          <w:rFonts w:ascii="Tahoma" w:hAnsi="Tahoma" w:cs="Tahoma"/>
          <w:color w:val="000000" w:themeColor="text1"/>
          <w:sz w:val="22"/>
          <w:szCs w:val="22"/>
          <w:lang w:val="ro-RO"/>
        </w:rPr>
        <w:t xml:space="preserve">- </w:t>
      </w:r>
      <w:r w:rsidR="00815EBE">
        <w:rPr>
          <w:rFonts w:ascii="Tahoma" w:hAnsi="Tahoma" w:cs="Tahoma"/>
          <w:color w:val="000000" w:themeColor="text1"/>
          <w:sz w:val="22"/>
          <w:szCs w:val="22"/>
          <w:lang w:val="ro-RO"/>
        </w:rPr>
        <w:t>v</w:t>
      </w:r>
      <w:r w:rsidR="00F35D33" w:rsidRPr="00181238">
        <w:rPr>
          <w:rFonts w:ascii="Tahoma" w:hAnsi="Tahoma" w:cs="Tahoma"/>
          <w:color w:val="000000" w:themeColor="text1"/>
          <w:sz w:val="22"/>
          <w:szCs w:val="22"/>
          <w:lang w:val="ro-RO"/>
        </w:rPr>
        <w:t xml:space="preserve">aloarea </w:t>
      </w:r>
      <w:r w:rsidRPr="00181238">
        <w:rPr>
          <w:rFonts w:ascii="Tahoma" w:hAnsi="Tahoma" w:cs="Tahoma"/>
          <w:color w:val="000000" w:themeColor="text1"/>
          <w:sz w:val="22"/>
          <w:szCs w:val="22"/>
          <w:lang w:val="ro-RO"/>
        </w:rPr>
        <w:t>scrisorii de garan</w:t>
      </w:r>
      <w:r w:rsidR="00846D68"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ie bancar</w:t>
      </w:r>
      <w:r w:rsidR="00846D68"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de </w:t>
      </w:r>
      <w:r w:rsidR="00883DF2" w:rsidRPr="00181238">
        <w:rPr>
          <w:rFonts w:ascii="Tahoma" w:hAnsi="Tahoma" w:cs="Tahoma"/>
          <w:color w:val="000000" w:themeColor="text1"/>
          <w:sz w:val="22"/>
          <w:szCs w:val="22"/>
          <w:lang w:val="ro-RO"/>
        </w:rPr>
        <w:t>plată</w:t>
      </w:r>
      <w:r w:rsidRPr="00181238">
        <w:rPr>
          <w:rFonts w:ascii="Tahoma" w:hAnsi="Tahoma" w:cs="Tahoma"/>
          <w:color w:val="000000" w:themeColor="text1"/>
          <w:sz w:val="22"/>
          <w:szCs w:val="22"/>
          <w:lang w:val="ro-RO"/>
        </w:rPr>
        <w:t xml:space="preserve"> emis</w:t>
      </w:r>
      <w:r w:rsidR="00846D68"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în favoarea </w:t>
      </w:r>
      <w:r w:rsidR="00302154">
        <w:rPr>
          <w:rFonts w:ascii="Tahoma" w:hAnsi="Tahoma" w:cs="Tahoma"/>
          <w:color w:val="000000" w:themeColor="text1"/>
          <w:sz w:val="22"/>
          <w:szCs w:val="22"/>
          <w:lang w:val="ro-RO"/>
        </w:rPr>
        <w:t>OPCOM S.A.</w:t>
      </w:r>
      <w:r w:rsidRPr="00181238">
        <w:rPr>
          <w:rFonts w:ascii="Tahoma" w:hAnsi="Tahoma" w:cs="Tahoma"/>
          <w:color w:val="000000" w:themeColor="text1"/>
          <w:sz w:val="22"/>
          <w:szCs w:val="22"/>
          <w:lang w:val="ro-RO"/>
        </w:rPr>
        <w:t xml:space="preserve"> de Banca garant</w:t>
      </w:r>
      <w:r w:rsidR="00241D8F">
        <w:rPr>
          <w:rFonts w:ascii="Tahoma" w:hAnsi="Tahoma" w:cs="Tahoma"/>
          <w:color w:val="000000"/>
          <w:sz w:val="22"/>
          <w:szCs w:val="22"/>
          <w:lang w:val="ro-RO"/>
        </w:rPr>
        <w:t>ă</w:t>
      </w:r>
      <w:r w:rsidRPr="00181238">
        <w:rPr>
          <w:rFonts w:ascii="Tahoma" w:hAnsi="Tahoma" w:cs="Tahoma"/>
          <w:color w:val="000000" w:themeColor="text1"/>
          <w:sz w:val="22"/>
          <w:szCs w:val="22"/>
          <w:lang w:val="ro-RO"/>
        </w:rPr>
        <w:t xml:space="preserve"> la solicitarea Participantului la P</w:t>
      </w:r>
      <w:r w:rsidR="004468F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I</w:t>
      </w:r>
      <w:r w:rsidR="004468F0" w:rsidRPr="00181238">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conform modelului agreat</w:t>
      </w:r>
      <w:r w:rsidR="002A6DD2">
        <w:rPr>
          <w:rFonts w:ascii="Tahoma" w:hAnsi="Tahoma" w:cs="Tahoma"/>
          <w:color w:val="000000" w:themeColor="text1"/>
          <w:sz w:val="22"/>
          <w:szCs w:val="22"/>
          <w:lang w:val="ro-RO"/>
        </w:rPr>
        <w:t xml:space="preserve"> de comunitatea bancar</w:t>
      </w:r>
      <w:r w:rsidR="00241D8F">
        <w:rPr>
          <w:rFonts w:ascii="Tahoma" w:hAnsi="Tahoma" w:cs="Tahoma"/>
          <w:color w:val="000000"/>
          <w:sz w:val="22"/>
          <w:szCs w:val="22"/>
          <w:lang w:val="ro-RO"/>
        </w:rPr>
        <w:t>ă</w:t>
      </w:r>
      <w:r w:rsidR="00181238" w:rsidRPr="00181238">
        <w:rPr>
          <w:rFonts w:ascii="Tahoma" w:hAnsi="Tahoma" w:cs="Tahoma"/>
          <w:color w:val="000000" w:themeColor="text1"/>
          <w:sz w:val="22"/>
          <w:szCs w:val="22"/>
          <w:lang w:val="ro-RO"/>
        </w:rPr>
        <w:t>;</w:t>
      </w:r>
    </w:p>
    <w:p w14:paraId="1B0242B4" w14:textId="77777777" w:rsidR="00181238" w:rsidRPr="00181238" w:rsidRDefault="00181238" w:rsidP="00181238">
      <w:pPr>
        <w:jc w:val="both"/>
        <w:rPr>
          <w:rFonts w:ascii="Tahoma" w:hAnsi="Tahoma" w:cs="Tahoma"/>
          <w:color w:val="000000" w:themeColor="text1"/>
          <w:sz w:val="22"/>
          <w:szCs w:val="22"/>
          <w:lang w:val="ro-RO"/>
        </w:rPr>
      </w:pPr>
    </w:p>
    <w:p w14:paraId="40C5C390" w14:textId="0DAE830F" w:rsidR="00AD0549" w:rsidRPr="00181238" w:rsidRDefault="00AD0549" w:rsidP="00A00AA0">
      <w:pPr>
        <w:pStyle w:val="ListParagraph"/>
        <w:numPr>
          <w:ilvl w:val="1"/>
          <w:numId w:val="6"/>
        </w:numPr>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Garan</w:t>
      </w:r>
      <w:r w:rsidR="00846D68" w:rsidRPr="00181238">
        <w:rPr>
          <w:rFonts w:ascii="Tahoma" w:hAnsi="Tahoma" w:cs="Tahoma"/>
          <w:i/>
          <w:color w:val="000000" w:themeColor="text1"/>
          <w:sz w:val="22"/>
          <w:szCs w:val="22"/>
          <w:lang w:val="ro-RO"/>
        </w:rPr>
        <w:t>ț</w:t>
      </w:r>
      <w:r w:rsidRPr="00181238">
        <w:rPr>
          <w:rFonts w:ascii="Tahoma" w:hAnsi="Tahoma" w:cs="Tahoma"/>
          <w:i/>
          <w:color w:val="000000" w:themeColor="text1"/>
          <w:sz w:val="22"/>
          <w:szCs w:val="22"/>
          <w:lang w:val="ro-RO"/>
        </w:rPr>
        <w:t>i</w:t>
      </w:r>
      <w:r w:rsidR="00346DDF">
        <w:rPr>
          <w:rFonts w:ascii="Tahoma" w:hAnsi="Tahoma" w:cs="Tahoma"/>
          <w:i/>
          <w:color w:val="000000" w:themeColor="text1"/>
          <w:sz w:val="22"/>
          <w:szCs w:val="22"/>
          <w:lang w:val="ro-RO"/>
        </w:rPr>
        <w:t>e</w:t>
      </w:r>
      <w:r w:rsidRPr="00181238">
        <w:rPr>
          <w:rFonts w:ascii="Tahoma" w:hAnsi="Tahoma" w:cs="Tahoma"/>
          <w:i/>
          <w:color w:val="000000" w:themeColor="text1"/>
          <w:sz w:val="22"/>
          <w:szCs w:val="22"/>
          <w:lang w:val="ro-RO"/>
        </w:rPr>
        <w:t xml:space="preserve"> disponibil</w:t>
      </w:r>
      <w:r w:rsidR="00846D68" w:rsidRPr="00181238">
        <w:rPr>
          <w:rFonts w:ascii="Tahoma" w:hAnsi="Tahoma" w:cs="Tahoma"/>
          <w:i/>
          <w:color w:val="000000" w:themeColor="text1"/>
          <w:sz w:val="22"/>
          <w:szCs w:val="22"/>
          <w:lang w:val="ro-RO"/>
        </w:rPr>
        <w:t>ă</w:t>
      </w:r>
      <w:r w:rsidRPr="00181238">
        <w:rPr>
          <w:rFonts w:ascii="Tahoma" w:hAnsi="Tahoma" w:cs="Tahoma"/>
          <w:i/>
          <w:color w:val="000000" w:themeColor="text1"/>
          <w:sz w:val="22"/>
          <w:szCs w:val="22"/>
          <w:lang w:val="ro-RO"/>
        </w:rPr>
        <w:t xml:space="preserve"> </w:t>
      </w:r>
      <w:r w:rsidR="00910140">
        <w:rPr>
          <w:rFonts w:ascii="Tahoma" w:hAnsi="Tahoma" w:cs="Tahoma"/>
          <w:color w:val="000000" w:themeColor="text1"/>
          <w:sz w:val="22"/>
          <w:szCs w:val="22"/>
          <w:lang w:val="ro-RO"/>
        </w:rPr>
        <w:t>(G</w:t>
      </w:r>
      <w:r w:rsidR="00910140">
        <w:rPr>
          <w:rFonts w:ascii="Tahoma" w:hAnsi="Tahoma" w:cs="Tahoma"/>
          <w:color w:val="000000" w:themeColor="text1"/>
          <w:sz w:val="22"/>
          <w:szCs w:val="22"/>
          <w:vertAlign w:val="subscript"/>
          <w:lang w:val="ro-RO"/>
        </w:rPr>
        <w:t>disp</w:t>
      </w:r>
      <w:r w:rsidR="00910140">
        <w:rPr>
          <w:rFonts w:ascii="Tahoma" w:hAnsi="Tahoma" w:cs="Tahoma"/>
          <w:color w:val="000000" w:themeColor="text1"/>
          <w:sz w:val="22"/>
          <w:szCs w:val="22"/>
          <w:lang w:val="ro-RO"/>
        </w:rPr>
        <w:t>)</w:t>
      </w:r>
      <w:r w:rsidR="006A7EFF">
        <w:rPr>
          <w:rFonts w:ascii="Tahoma" w:hAnsi="Tahoma" w:cs="Tahoma"/>
          <w:color w:val="000000" w:themeColor="text1"/>
          <w:sz w:val="22"/>
          <w:szCs w:val="22"/>
          <w:lang w:val="ro-RO"/>
        </w:rPr>
        <w:t xml:space="preserve"> </w:t>
      </w:r>
      <w:r w:rsidR="00BD193C" w:rsidRPr="00181238">
        <w:rPr>
          <w:rFonts w:ascii="Tahoma" w:hAnsi="Tahoma" w:cs="Tahoma"/>
          <w:color w:val="000000" w:themeColor="text1"/>
          <w:sz w:val="22"/>
          <w:szCs w:val="22"/>
          <w:lang w:val="ro-RO"/>
        </w:rPr>
        <w:t xml:space="preserve">- </w:t>
      </w:r>
      <w:r w:rsidR="00815EBE">
        <w:rPr>
          <w:rFonts w:ascii="Tahoma" w:hAnsi="Tahoma" w:cs="Tahoma"/>
          <w:color w:val="000000" w:themeColor="text1"/>
          <w:sz w:val="22"/>
          <w:szCs w:val="22"/>
          <w:lang w:val="ro-RO"/>
        </w:rPr>
        <w:t>v</w:t>
      </w:r>
      <w:r w:rsidR="00F35D33" w:rsidRPr="00181238">
        <w:rPr>
          <w:rFonts w:ascii="Tahoma" w:hAnsi="Tahoma" w:cs="Tahoma"/>
          <w:color w:val="000000" w:themeColor="text1"/>
          <w:sz w:val="22"/>
          <w:szCs w:val="22"/>
          <w:lang w:val="ro-RO"/>
        </w:rPr>
        <w:t xml:space="preserve">aloarea </w:t>
      </w:r>
      <w:r w:rsidR="00420C8A">
        <w:rPr>
          <w:rFonts w:ascii="Tahoma" w:hAnsi="Tahoma" w:cs="Tahoma"/>
          <w:color w:val="000000" w:themeColor="text1"/>
          <w:sz w:val="22"/>
          <w:szCs w:val="22"/>
          <w:lang w:val="ro-RO"/>
        </w:rPr>
        <w:t>momentană</w:t>
      </w:r>
      <w:r w:rsidR="006B46A1">
        <w:rPr>
          <w:rFonts w:ascii="Tahoma" w:hAnsi="Tahoma" w:cs="Tahoma"/>
          <w:color w:val="000000" w:themeColor="text1"/>
          <w:sz w:val="22"/>
          <w:szCs w:val="22"/>
          <w:lang w:val="ro-RO"/>
        </w:rPr>
        <w:t xml:space="preserve"> </w:t>
      </w:r>
      <w:r w:rsidR="0032032A">
        <w:rPr>
          <w:rFonts w:ascii="Tahoma" w:hAnsi="Tahoma" w:cs="Tahoma"/>
          <w:color w:val="000000" w:themeColor="text1"/>
          <w:sz w:val="22"/>
          <w:szCs w:val="22"/>
          <w:lang w:val="ro-RO"/>
        </w:rPr>
        <w:t xml:space="preserve">a garanției, </w:t>
      </w:r>
      <w:r w:rsidRPr="00181238">
        <w:rPr>
          <w:rFonts w:ascii="Tahoma" w:hAnsi="Tahoma" w:cs="Tahoma"/>
          <w:color w:val="000000" w:themeColor="text1"/>
          <w:sz w:val="22"/>
          <w:szCs w:val="22"/>
          <w:lang w:val="ro-RO"/>
        </w:rPr>
        <w:t>actualizat</w:t>
      </w:r>
      <w:r w:rsidR="00846D68"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 permanent de c</w:t>
      </w:r>
      <w:r w:rsidR="00846D68"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tre sistemul informatic al </w:t>
      </w:r>
      <w:r w:rsidR="00302154">
        <w:rPr>
          <w:rFonts w:ascii="Tahoma" w:hAnsi="Tahoma" w:cs="Tahoma"/>
          <w:color w:val="000000" w:themeColor="text1"/>
          <w:sz w:val="22"/>
          <w:szCs w:val="22"/>
          <w:lang w:val="ro-RO"/>
        </w:rPr>
        <w:t>OPCOM S.A.</w:t>
      </w:r>
      <w:r w:rsidRPr="00181238">
        <w:rPr>
          <w:rFonts w:ascii="Tahoma" w:hAnsi="Tahoma" w:cs="Tahoma"/>
          <w:color w:val="000000" w:themeColor="text1"/>
          <w:sz w:val="22"/>
          <w:szCs w:val="22"/>
          <w:lang w:val="ro-RO"/>
        </w:rPr>
        <w:t xml:space="preserve">, prin diminuarea </w:t>
      </w:r>
      <w:r w:rsidR="00241D8F">
        <w:rPr>
          <w:rFonts w:ascii="Tahoma" w:hAnsi="Tahoma" w:cs="Tahoma"/>
          <w:color w:val="000000" w:themeColor="text1"/>
          <w:sz w:val="22"/>
          <w:szCs w:val="22"/>
          <w:lang w:val="ro-RO"/>
        </w:rPr>
        <w:t xml:space="preserve">valorii </w:t>
      </w:r>
      <w:r w:rsidR="0032032A">
        <w:rPr>
          <w:rFonts w:ascii="Tahoma" w:hAnsi="Tahoma" w:cs="Tahoma"/>
          <w:color w:val="000000" w:themeColor="text1"/>
          <w:sz w:val="22"/>
          <w:szCs w:val="22"/>
          <w:lang w:val="ro-RO"/>
        </w:rPr>
        <w:t xml:space="preserve">garanției de validare </w:t>
      </w:r>
      <w:r w:rsidR="002A4665">
        <w:rPr>
          <w:rFonts w:ascii="Tahoma" w:hAnsi="Tahoma" w:cs="Tahoma"/>
          <w:color w:val="000000" w:themeColor="text1"/>
          <w:sz w:val="22"/>
          <w:szCs w:val="22"/>
          <w:lang w:val="ro-RO"/>
        </w:rPr>
        <w:t>pentru ziua</w:t>
      </w:r>
      <w:r w:rsidR="00241D8F">
        <w:rPr>
          <w:rFonts w:ascii="Tahoma" w:hAnsi="Tahoma" w:cs="Tahoma"/>
          <w:color w:val="000000" w:themeColor="text1"/>
          <w:sz w:val="22"/>
          <w:szCs w:val="22"/>
          <w:lang w:val="ro-RO"/>
        </w:rPr>
        <w:t xml:space="preserve"> de tranzac</w:t>
      </w:r>
      <w:r w:rsidR="00241D8F">
        <w:rPr>
          <w:rFonts w:ascii="Tahoma" w:hAnsi="Tahoma" w:cs="Tahoma"/>
          <w:sz w:val="22"/>
          <w:szCs w:val="22"/>
          <w:lang w:val="ro-RO"/>
        </w:rPr>
        <w:t>ționare</w:t>
      </w:r>
      <w:r w:rsidR="002A4665">
        <w:rPr>
          <w:rFonts w:ascii="Tahoma" w:hAnsi="Tahoma" w:cs="Tahoma"/>
          <w:color w:val="000000" w:themeColor="text1"/>
          <w:sz w:val="22"/>
          <w:szCs w:val="22"/>
          <w:lang w:val="ro-RO"/>
        </w:rPr>
        <w:t xml:space="preserve"> respectivă </w:t>
      </w:r>
      <w:r w:rsidR="0032032A">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G</w:t>
      </w:r>
      <w:r w:rsidRPr="00181238">
        <w:rPr>
          <w:rFonts w:ascii="Tahoma" w:hAnsi="Tahoma" w:cs="Tahoma"/>
          <w:color w:val="000000" w:themeColor="text1"/>
          <w:sz w:val="22"/>
          <w:szCs w:val="22"/>
          <w:vertAlign w:val="subscript"/>
          <w:lang w:val="ro-RO"/>
        </w:rPr>
        <w:t>validare</w:t>
      </w:r>
      <w:r w:rsidR="0032032A">
        <w:rPr>
          <w:rFonts w:ascii="Tahoma" w:hAnsi="Tahoma" w:cs="Tahoma"/>
          <w:color w:val="000000" w:themeColor="text1"/>
          <w:sz w:val="22"/>
          <w:szCs w:val="22"/>
          <w:lang w:val="ro-RO"/>
        </w:rPr>
        <w:t>)</w:t>
      </w:r>
      <w:r w:rsidRPr="00181238">
        <w:rPr>
          <w:rFonts w:ascii="Tahoma" w:hAnsi="Tahoma" w:cs="Tahoma"/>
          <w:color w:val="000000" w:themeColor="text1"/>
          <w:sz w:val="22"/>
          <w:szCs w:val="22"/>
          <w:lang w:val="ro-RO"/>
        </w:rPr>
        <w:t xml:space="preserve"> cu valoarea ofertelor de cump</w:t>
      </w:r>
      <w:r w:rsidR="00846D68"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rare</w:t>
      </w:r>
      <w:r w:rsidR="006B46A1">
        <w:rPr>
          <w:rFonts w:ascii="Tahoma" w:hAnsi="Tahoma" w:cs="Tahoma"/>
          <w:color w:val="000000" w:themeColor="text1"/>
          <w:sz w:val="22"/>
          <w:szCs w:val="22"/>
          <w:lang w:val="ro-RO"/>
        </w:rPr>
        <w:t xml:space="preserve"> </w:t>
      </w:r>
      <w:r w:rsidR="009F7E87">
        <w:rPr>
          <w:rFonts w:ascii="Tahoma" w:hAnsi="Tahoma" w:cs="Tahoma"/>
          <w:color w:val="000000" w:themeColor="text1"/>
          <w:sz w:val="22"/>
          <w:szCs w:val="22"/>
          <w:lang w:val="ro-RO"/>
        </w:rPr>
        <w:t xml:space="preserve">active </w:t>
      </w:r>
      <w:r w:rsidR="006B46A1">
        <w:rPr>
          <w:rFonts w:ascii="Tahoma" w:hAnsi="Tahoma" w:cs="Tahoma"/>
          <w:color w:val="000000" w:themeColor="text1"/>
          <w:sz w:val="22"/>
          <w:szCs w:val="22"/>
          <w:lang w:val="ro-RO"/>
        </w:rPr>
        <w:t>și a tran</w:t>
      </w:r>
      <w:r w:rsidR="00B13BDB">
        <w:rPr>
          <w:rFonts w:ascii="Tahoma" w:hAnsi="Tahoma" w:cs="Tahoma"/>
          <w:color w:val="000000" w:themeColor="text1"/>
          <w:sz w:val="22"/>
          <w:szCs w:val="22"/>
          <w:lang w:val="ro-RO"/>
        </w:rPr>
        <w:t>z</w:t>
      </w:r>
      <w:r w:rsidR="006B46A1">
        <w:rPr>
          <w:rFonts w:ascii="Tahoma" w:hAnsi="Tahoma" w:cs="Tahoma"/>
          <w:color w:val="000000" w:themeColor="text1"/>
          <w:sz w:val="22"/>
          <w:szCs w:val="22"/>
          <w:lang w:val="ro-RO"/>
        </w:rPr>
        <w:t xml:space="preserve">acțiilor de cumpărare încheiate </w:t>
      </w:r>
      <w:r w:rsidR="009F7E87">
        <w:rPr>
          <w:rFonts w:ascii="Tahoma" w:hAnsi="Tahoma" w:cs="Tahoma"/>
          <w:color w:val="000000" w:themeColor="text1"/>
          <w:sz w:val="22"/>
          <w:szCs w:val="22"/>
          <w:lang w:val="ro-RO"/>
        </w:rPr>
        <w:t xml:space="preserve">de la începutul zilei </w:t>
      </w:r>
      <w:r w:rsidR="00C24EC1">
        <w:rPr>
          <w:rFonts w:ascii="Tahoma" w:hAnsi="Tahoma" w:cs="Tahoma"/>
          <w:color w:val="000000" w:themeColor="text1"/>
          <w:sz w:val="22"/>
          <w:szCs w:val="22"/>
          <w:lang w:val="ro-RO"/>
        </w:rPr>
        <w:t>de tranzac</w:t>
      </w:r>
      <w:r w:rsidR="00241D8F">
        <w:rPr>
          <w:rFonts w:ascii="Tahoma" w:hAnsi="Tahoma" w:cs="Tahoma"/>
          <w:sz w:val="22"/>
          <w:szCs w:val="22"/>
          <w:lang w:val="ro-RO"/>
        </w:rPr>
        <w:t>ț</w:t>
      </w:r>
      <w:r w:rsidR="00C24EC1">
        <w:rPr>
          <w:rFonts w:ascii="Tahoma" w:hAnsi="Tahoma" w:cs="Tahoma"/>
          <w:color w:val="000000" w:themeColor="text1"/>
          <w:sz w:val="22"/>
          <w:szCs w:val="22"/>
          <w:lang w:val="ro-RO"/>
        </w:rPr>
        <w:t xml:space="preserve">ionare </w:t>
      </w:r>
      <w:r w:rsidR="009F7E87">
        <w:rPr>
          <w:rFonts w:ascii="Tahoma" w:hAnsi="Tahoma" w:cs="Tahoma"/>
          <w:color w:val="000000" w:themeColor="text1"/>
          <w:sz w:val="22"/>
          <w:szCs w:val="22"/>
          <w:lang w:val="ro-RO"/>
        </w:rPr>
        <w:t>respective</w:t>
      </w:r>
      <w:r w:rsidR="00181238" w:rsidRPr="00181238">
        <w:rPr>
          <w:rFonts w:ascii="Tahoma" w:hAnsi="Tahoma" w:cs="Tahoma"/>
          <w:color w:val="000000" w:themeColor="text1"/>
          <w:sz w:val="22"/>
          <w:szCs w:val="22"/>
          <w:lang w:val="ro-RO"/>
        </w:rPr>
        <w:t>;</w:t>
      </w:r>
    </w:p>
    <w:p w14:paraId="7DEC52C9" w14:textId="77777777" w:rsidR="00181238" w:rsidRPr="00181238" w:rsidRDefault="00181238" w:rsidP="00181238">
      <w:pPr>
        <w:jc w:val="both"/>
        <w:rPr>
          <w:rFonts w:ascii="Tahoma" w:hAnsi="Tahoma" w:cs="Tahoma"/>
          <w:color w:val="000000" w:themeColor="text1"/>
          <w:sz w:val="22"/>
          <w:szCs w:val="22"/>
          <w:lang w:val="ro-RO"/>
        </w:rPr>
      </w:pPr>
    </w:p>
    <w:p w14:paraId="6E30E34D" w14:textId="14D83FDF" w:rsidR="00AD0549" w:rsidRPr="00181238" w:rsidRDefault="00AD0549" w:rsidP="00A00AA0">
      <w:pPr>
        <w:pStyle w:val="ListParagraph"/>
        <w:numPr>
          <w:ilvl w:val="1"/>
          <w:numId w:val="6"/>
        </w:numPr>
        <w:tabs>
          <w:tab w:val="num" w:pos="720"/>
        </w:tabs>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Garan</w:t>
      </w:r>
      <w:r w:rsidR="00846D68" w:rsidRPr="00181238">
        <w:rPr>
          <w:rFonts w:ascii="Tahoma" w:hAnsi="Tahoma" w:cs="Tahoma"/>
          <w:i/>
          <w:color w:val="000000" w:themeColor="text1"/>
          <w:sz w:val="22"/>
          <w:szCs w:val="22"/>
          <w:lang w:val="ro-RO"/>
        </w:rPr>
        <w:t>ț</w:t>
      </w:r>
      <w:r w:rsidRPr="00181238">
        <w:rPr>
          <w:rFonts w:ascii="Tahoma" w:hAnsi="Tahoma" w:cs="Tahoma"/>
          <w:i/>
          <w:color w:val="000000" w:themeColor="text1"/>
          <w:sz w:val="22"/>
          <w:szCs w:val="22"/>
          <w:lang w:val="ro-RO"/>
        </w:rPr>
        <w:t>i</w:t>
      </w:r>
      <w:r w:rsidR="00346DDF">
        <w:rPr>
          <w:rFonts w:ascii="Tahoma" w:hAnsi="Tahoma" w:cs="Tahoma"/>
          <w:i/>
          <w:color w:val="000000" w:themeColor="text1"/>
          <w:sz w:val="22"/>
          <w:szCs w:val="22"/>
          <w:lang w:val="ro-RO"/>
        </w:rPr>
        <w:t>e</w:t>
      </w:r>
      <w:r w:rsidRPr="00181238">
        <w:rPr>
          <w:rFonts w:ascii="Tahoma" w:hAnsi="Tahoma" w:cs="Tahoma"/>
          <w:i/>
          <w:color w:val="000000" w:themeColor="text1"/>
          <w:sz w:val="22"/>
          <w:szCs w:val="22"/>
          <w:lang w:val="ro-RO"/>
        </w:rPr>
        <w:t xml:space="preserve"> de validare </w:t>
      </w:r>
      <w:r w:rsidR="00910140">
        <w:rPr>
          <w:rFonts w:ascii="Tahoma" w:hAnsi="Tahoma" w:cs="Tahoma"/>
          <w:color w:val="000000" w:themeColor="text1"/>
          <w:sz w:val="22"/>
          <w:szCs w:val="22"/>
          <w:lang w:val="ro-RO"/>
        </w:rPr>
        <w:t>(G</w:t>
      </w:r>
      <w:r w:rsidR="00910140">
        <w:rPr>
          <w:rFonts w:ascii="Tahoma" w:hAnsi="Tahoma" w:cs="Tahoma"/>
          <w:color w:val="000000" w:themeColor="text1"/>
          <w:sz w:val="22"/>
          <w:szCs w:val="22"/>
          <w:vertAlign w:val="subscript"/>
          <w:lang w:val="ro-RO"/>
        </w:rPr>
        <w:t>validare</w:t>
      </w:r>
      <w:r w:rsidR="00910140">
        <w:rPr>
          <w:rFonts w:ascii="Tahoma" w:hAnsi="Tahoma" w:cs="Tahoma"/>
          <w:color w:val="000000" w:themeColor="text1"/>
          <w:sz w:val="22"/>
          <w:szCs w:val="22"/>
          <w:lang w:val="ro-RO"/>
        </w:rPr>
        <w:t>)</w:t>
      </w:r>
      <w:r w:rsidR="00815EBE">
        <w:rPr>
          <w:rFonts w:ascii="Tahoma" w:hAnsi="Tahoma" w:cs="Tahoma"/>
          <w:color w:val="000000" w:themeColor="text1"/>
          <w:sz w:val="22"/>
          <w:szCs w:val="22"/>
          <w:lang w:val="ro-RO"/>
        </w:rPr>
        <w:t xml:space="preserve"> </w:t>
      </w:r>
      <w:r w:rsidR="00BD193C" w:rsidRPr="00181238">
        <w:rPr>
          <w:rFonts w:ascii="Tahoma" w:hAnsi="Tahoma" w:cs="Tahoma"/>
          <w:color w:val="000000" w:themeColor="text1"/>
          <w:sz w:val="22"/>
          <w:szCs w:val="22"/>
          <w:lang w:val="ro-RO"/>
        </w:rPr>
        <w:t>–</w:t>
      </w:r>
      <w:r w:rsidR="00F35D33" w:rsidRPr="00181238">
        <w:rPr>
          <w:rFonts w:ascii="Tahoma" w:hAnsi="Tahoma" w:cs="Tahoma"/>
          <w:color w:val="000000" w:themeColor="text1"/>
          <w:sz w:val="22"/>
          <w:szCs w:val="22"/>
          <w:lang w:val="ro-RO"/>
        </w:rPr>
        <w:t xml:space="preserve"> </w:t>
      </w:r>
      <w:r w:rsidR="00346DDF">
        <w:rPr>
          <w:rFonts w:ascii="Tahoma" w:hAnsi="Tahoma" w:cs="Tahoma"/>
          <w:sz w:val="22"/>
          <w:szCs w:val="22"/>
          <w:lang w:val="ro-RO"/>
        </w:rPr>
        <w:t>v</w:t>
      </w:r>
      <w:r w:rsidR="00346DDF" w:rsidRPr="00954733">
        <w:rPr>
          <w:rFonts w:ascii="Tahoma" w:hAnsi="Tahoma" w:cs="Tahoma"/>
          <w:sz w:val="22"/>
          <w:szCs w:val="22"/>
          <w:lang w:val="ro-RO"/>
        </w:rPr>
        <w:t xml:space="preserve">aloarea </w:t>
      </w:r>
      <w:r w:rsidR="00346DDF">
        <w:rPr>
          <w:rFonts w:ascii="Tahoma" w:hAnsi="Tahoma" w:cs="Tahoma"/>
          <w:sz w:val="22"/>
          <w:szCs w:val="22"/>
          <w:lang w:val="ro-RO"/>
        </w:rPr>
        <w:t xml:space="preserve">calculată a </w:t>
      </w:r>
      <w:r w:rsidR="00346DDF" w:rsidRPr="00954733">
        <w:rPr>
          <w:rFonts w:ascii="Tahoma" w:hAnsi="Tahoma" w:cs="Tahoma"/>
          <w:sz w:val="22"/>
          <w:szCs w:val="22"/>
          <w:lang w:val="ro-RO"/>
        </w:rPr>
        <w:t>garanției</w:t>
      </w:r>
      <w:r w:rsidR="00346DDF">
        <w:rPr>
          <w:rFonts w:ascii="Tahoma" w:hAnsi="Tahoma" w:cs="Tahoma"/>
          <w:sz w:val="22"/>
          <w:szCs w:val="22"/>
          <w:lang w:val="ro-RO"/>
        </w:rPr>
        <w:t>,</w:t>
      </w:r>
      <w:r w:rsidR="00346DDF" w:rsidRPr="00954733">
        <w:rPr>
          <w:rFonts w:ascii="Tahoma" w:hAnsi="Tahoma" w:cs="Tahoma"/>
          <w:sz w:val="22"/>
          <w:szCs w:val="22"/>
          <w:lang w:val="ro-RO"/>
        </w:rPr>
        <w:t xml:space="preserve"> rezultată prin diminuarea valorii garanției constituite aferente P</w:t>
      </w:r>
      <w:r w:rsidR="00346DDF">
        <w:rPr>
          <w:rFonts w:ascii="Tahoma" w:hAnsi="Tahoma" w:cs="Tahoma"/>
          <w:sz w:val="22"/>
          <w:szCs w:val="22"/>
          <w:lang w:val="ro-RO"/>
        </w:rPr>
        <w:t>.I.</w:t>
      </w:r>
      <w:r w:rsidR="00346DDF" w:rsidRPr="00954733">
        <w:rPr>
          <w:rFonts w:ascii="Tahoma" w:hAnsi="Tahoma" w:cs="Tahoma"/>
          <w:sz w:val="22"/>
          <w:szCs w:val="22"/>
          <w:lang w:val="ro-RO"/>
        </w:rPr>
        <w:t xml:space="preserve"> cu obligațiile de plată ale participantului</w:t>
      </w:r>
      <w:r w:rsidR="00346DDF">
        <w:rPr>
          <w:rFonts w:ascii="Tahoma" w:hAnsi="Tahoma" w:cs="Tahoma"/>
          <w:sz w:val="22"/>
          <w:szCs w:val="22"/>
          <w:lang w:val="ro-RO"/>
        </w:rPr>
        <w:t xml:space="preserve"> la P.I.</w:t>
      </w:r>
      <w:r w:rsidR="00346DDF" w:rsidRPr="00954733">
        <w:rPr>
          <w:rFonts w:ascii="Tahoma" w:hAnsi="Tahoma" w:cs="Tahoma"/>
          <w:sz w:val="22"/>
          <w:szCs w:val="22"/>
          <w:lang w:val="ro-RO"/>
        </w:rPr>
        <w:t xml:space="preserve"> neîncasate în contul central al PZU</w:t>
      </w:r>
      <w:r w:rsidR="00346DDF">
        <w:rPr>
          <w:rFonts w:ascii="Tahoma" w:hAnsi="Tahoma" w:cs="Tahoma"/>
          <w:sz w:val="22"/>
          <w:szCs w:val="22"/>
          <w:lang w:val="ro-RO"/>
        </w:rPr>
        <w:t>,</w:t>
      </w:r>
      <w:r w:rsidR="00346DDF" w:rsidRPr="00954733">
        <w:rPr>
          <w:rFonts w:ascii="Tahoma" w:hAnsi="Tahoma" w:cs="Tahoma"/>
          <w:sz w:val="22"/>
          <w:szCs w:val="22"/>
          <w:lang w:val="ro-RO"/>
        </w:rPr>
        <w:t xml:space="preserve"> față de care se validează ofertele de cumpărare </w:t>
      </w:r>
      <w:r w:rsidR="00346DDF">
        <w:rPr>
          <w:rFonts w:ascii="Tahoma" w:hAnsi="Tahoma" w:cs="Tahoma"/>
          <w:sz w:val="22"/>
          <w:szCs w:val="22"/>
          <w:lang w:val="ro-RO"/>
        </w:rPr>
        <w:t>introduse pe P.I.</w:t>
      </w:r>
      <w:r w:rsidRPr="00181238">
        <w:rPr>
          <w:rFonts w:ascii="Tahoma" w:hAnsi="Tahoma" w:cs="Tahoma"/>
          <w:color w:val="000000" w:themeColor="text1"/>
          <w:sz w:val="22"/>
          <w:szCs w:val="22"/>
          <w:lang w:val="ro-RO"/>
        </w:rPr>
        <w:t>;</w:t>
      </w:r>
    </w:p>
    <w:p w14:paraId="648CEB98" w14:textId="77777777" w:rsidR="00181238" w:rsidRPr="00181238" w:rsidRDefault="00181238" w:rsidP="00181238">
      <w:pPr>
        <w:tabs>
          <w:tab w:val="num" w:pos="720"/>
        </w:tabs>
        <w:jc w:val="both"/>
        <w:rPr>
          <w:rFonts w:ascii="Tahoma" w:hAnsi="Tahoma" w:cs="Tahoma"/>
          <w:color w:val="000000" w:themeColor="text1"/>
          <w:sz w:val="22"/>
          <w:szCs w:val="22"/>
          <w:lang w:val="ro-RO"/>
        </w:rPr>
      </w:pPr>
    </w:p>
    <w:p w14:paraId="1353CA1D" w14:textId="2EB15EBA" w:rsidR="00186DAF" w:rsidRPr="009D63D6" w:rsidRDefault="00186DAF" w:rsidP="00186DAF">
      <w:pPr>
        <w:pStyle w:val="ListParagraph"/>
        <w:numPr>
          <w:ilvl w:val="1"/>
          <w:numId w:val="6"/>
        </w:numPr>
        <w:tabs>
          <w:tab w:val="num" w:pos="567"/>
        </w:tabs>
        <w:ind w:left="567" w:hanging="709"/>
        <w:jc w:val="both"/>
        <w:rPr>
          <w:rFonts w:ascii="Tahoma" w:hAnsi="Tahoma" w:cs="Tahoma"/>
          <w:i/>
          <w:sz w:val="22"/>
          <w:szCs w:val="22"/>
          <w:lang w:val="ro-RO"/>
        </w:rPr>
      </w:pPr>
      <w:r w:rsidRPr="009D63D6">
        <w:rPr>
          <w:rFonts w:ascii="Tahoma" w:hAnsi="Tahoma" w:cs="Tahoma"/>
          <w:i/>
          <w:sz w:val="22"/>
          <w:szCs w:val="22"/>
          <w:lang w:val="ro-RO"/>
        </w:rPr>
        <w:t xml:space="preserve">Instrucțiune de debitare directă – </w:t>
      </w:r>
      <w:r>
        <w:rPr>
          <w:rFonts w:ascii="Tahoma" w:hAnsi="Tahoma" w:cs="Tahoma"/>
          <w:i/>
          <w:sz w:val="22"/>
          <w:szCs w:val="22"/>
          <w:lang w:val="ro-RO"/>
        </w:rPr>
        <w:t xml:space="preserve"> </w:t>
      </w:r>
      <w:r>
        <w:rPr>
          <w:rFonts w:ascii="Tahoma" w:hAnsi="Tahoma" w:cs="Tahoma"/>
          <w:sz w:val="22"/>
          <w:szCs w:val="22"/>
          <w:lang w:val="ro-RO"/>
        </w:rPr>
        <w:t>i</w:t>
      </w:r>
      <w:r w:rsidRPr="009D63D6">
        <w:rPr>
          <w:rFonts w:ascii="Tahoma" w:hAnsi="Tahoma" w:cs="Tahoma"/>
          <w:sz w:val="22"/>
          <w:szCs w:val="22"/>
          <w:lang w:val="ro-RO"/>
        </w:rPr>
        <w:t xml:space="preserve">nstrucțiune de plată prin debitare directă </w:t>
      </w:r>
      <w:r>
        <w:rPr>
          <w:rFonts w:ascii="Tahoma" w:hAnsi="Tahoma" w:cs="Tahoma"/>
          <w:sz w:val="22"/>
          <w:szCs w:val="22"/>
          <w:lang w:val="ro-RO"/>
        </w:rPr>
        <w:t>formulată</w:t>
      </w:r>
      <w:r w:rsidRPr="009D63D6">
        <w:rPr>
          <w:rFonts w:ascii="Tahoma" w:hAnsi="Tahoma" w:cs="Tahoma"/>
          <w:sz w:val="22"/>
          <w:szCs w:val="22"/>
          <w:lang w:val="ro-RO"/>
        </w:rPr>
        <w:t xml:space="preserve"> de </w:t>
      </w:r>
      <w:r w:rsidRPr="006254E7">
        <w:rPr>
          <w:rFonts w:ascii="Tahoma" w:hAnsi="Tahoma" w:cs="Tahoma"/>
          <w:color w:val="000000" w:themeColor="text1"/>
          <w:sz w:val="22"/>
          <w:szCs w:val="22"/>
          <w:lang w:val="ro-RO"/>
        </w:rPr>
        <w:t>OPCOM S.A. către Banca cont central, pentru creditarea contului central al P</w:t>
      </w:r>
      <w:r w:rsidR="00493B4C"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493B4C"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de către</w:t>
      </w:r>
      <w:r>
        <w:rPr>
          <w:rFonts w:ascii="Tahoma" w:hAnsi="Tahoma" w:cs="Tahoma"/>
          <w:color w:val="000000"/>
          <w:sz w:val="22"/>
          <w:szCs w:val="22"/>
          <w:lang w:val="ro-RO"/>
        </w:rPr>
        <w:t xml:space="preserve"> </w:t>
      </w:r>
      <w:r w:rsidRPr="000C667D">
        <w:rPr>
          <w:rFonts w:ascii="Tahoma" w:hAnsi="Tahoma" w:cs="Tahoma"/>
          <w:i/>
          <w:color w:val="000000"/>
          <w:sz w:val="22"/>
          <w:szCs w:val="22"/>
          <w:lang w:val="ro-RO"/>
        </w:rPr>
        <w:t xml:space="preserve"> </w:t>
      </w:r>
      <w:r>
        <w:rPr>
          <w:rFonts w:ascii="Tahoma" w:hAnsi="Tahoma" w:cs="Tahoma"/>
          <w:sz w:val="22"/>
          <w:szCs w:val="22"/>
          <w:lang w:val="ro-RO"/>
        </w:rPr>
        <w:t>Banca de decontare la care Participantul la P</w:t>
      </w:r>
      <w:r w:rsidR="00493B4C">
        <w:rPr>
          <w:rFonts w:ascii="Tahoma" w:hAnsi="Tahoma" w:cs="Tahoma"/>
          <w:sz w:val="22"/>
          <w:szCs w:val="22"/>
          <w:lang w:val="ro-RO"/>
        </w:rPr>
        <w:t>.</w:t>
      </w:r>
      <w:r>
        <w:rPr>
          <w:rFonts w:ascii="Tahoma" w:hAnsi="Tahoma" w:cs="Tahoma"/>
          <w:sz w:val="22"/>
          <w:szCs w:val="22"/>
          <w:lang w:val="ro-RO"/>
        </w:rPr>
        <w:t>I</w:t>
      </w:r>
      <w:r w:rsidR="00493B4C">
        <w:rPr>
          <w:rFonts w:ascii="Tahoma" w:hAnsi="Tahoma" w:cs="Tahoma"/>
          <w:sz w:val="22"/>
          <w:szCs w:val="22"/>
          <w:lang w:val="ro-RO"/>
        </w:rPr>
        <w:t>.</w:t>
      </w:r>
      <w:r>
        <w:rPr>
          <w:rFonts w:ascii="Tahoma" w:hAnsi="Tahoma" w:cs="Tahoma"/>
          <w:sz w:val="22"/>
          <w:szCs w:val="22"/>
          <w:lang w:val="ro-RO"/>
        </w:rPr>
        <w:t xml:space="preserve"> are deschis contul care urmează a fi debitat cu suma prevăzută în i</w:t>
      </w:r>
      <w:r w:rsidRPr="009D63D6">
        <w:rPr>
          <w:rFonts w:ascii="Tahoma" w:hAnsi="Tahoma" w:cs="Tahoma"/>
          <w:sz w:val="22"/>
          <w:szCs w:val="22"/>
          <w:lang w:val="ro-RO"/>
        </w:rPr>
        <w:t>nstrucțiune</w:t>
      </w:r>
      <w:r>
        <w:rPr>
          <w:rFonts w:ascii="Tahoma" w:hAnsi="Tahoma" w:cs="Tahoma"/>
          <w:sz w:val="22"/>
          <w:szCs w:val="22"/>
          <w:lang w:val="ro-RO"/>
        </w:rPr>
        <w:t>a</w:t>
      </w:r>
      <w:r w:rsidRPr="009D63D6">
        <w:rPr>
          <w:rFonts w:ascii="Tahoma" w:hAnsi="Tahoma" w:cs="Tahoma"/>
          <w:sz w:val="22"/>
          <w:szCs w:val="22"/>
          <w:lang w:val="ro-RO"/>
        </w:rPr>
        <w:t xml:space="preserve"> de debitare directă;</w:t>
      </w:r>
    </w:p>
    <w:p w14:paraId="14C77192" w14:textId="77777777" w:rsidR="00181238" w:rsidRPr="00181238" w:rsidRDefault="00181238" w:rsidP="00181238">
      <w:pPr>
        <w:tabs>
          <w:tab w:val="num" w:pos="720"/>
        </w:tabs>
        <w:jc w:val="both"/>
        <w:rPr>
          <w:rFonts w:ascii="Tahoma" w:hAnsi="Tahoma" w:cs="Tahoma"/>
          <w:color w:val="000000" w:themeColor="text1"/>
          <w:sz w:val="22"/>
          <w:szCs w:val="22"/>
          <w:lang w:val="ro-RO"/>
        </w:rPr>
      </w:pPr>
    </w:p>
    <w:p w14:paraId="425C98F9" w14:textId="07EFDE24" w:rsidR="003960C5" w:rsidRDefault="00242D10" w:rsidP="00A00AA0">
      <w:pPr>
        <w:pStyle w:val="ListParagraph"/>
        <w:numPr>
          <w:ilvl w:val="1"/>
          <w:numId w:val="6"/>
        </w:numPr>
        <w:tabs>
          <w:tab w:val="num" w:pos="720"/>
        </w:tabs>
        <w:jc w:val="both"/>
        <w:rPr>
          <w:rFonts w:ascii="Tahoma" w:hAnsi="Tahoma" w:cs="Tahoma"/>
          <w:color w:val="000000" w:themeColor="text1"/>
          <w:sz w:val="22"/>
          <w:szCs w:val="22"/>
          <w:lang w:val="ro-RO"/>
        </w:rPr>
      </w:pPr>
      <w:r w:rsidRPr="009E687E">
        <w:rPr>
          <w:rFonts w:ascii="Tahoma" w:hAnsi="Tahoma" w:cs="Tahoma"/>
          <w:i/>
          <w:color w:val="000000" w:themeColor="text1"/>
          <w:sz w:val="22"/>
          <w:szCs w:val="22"/>
          <w:lang w:val="ro-RO"/>
        </w:rPr>
        <w:t>Not</w:t>
      </w:r>
      <w:r w:rsidR="007B3933">
        <w:rPr>
          <w:rFonts w:ascii="Tahoma" w:hAnsi="Tahoma" w:cs="Tahoma"/>
          <w:i/>
          <w:sz w:val="22"/>
          <w:szCs w:val="22"/>
          <w:lang w:val="ro-RO"/>
        </w:rPr>
        <w:t>ă</w:t>
      </w:r>
      <w:r w:rsidRPr="009E687E">
        <w:rPr>
          <w:rFonts w:ascii="Tahoma" w:hAnsi="Tahoma" w:cs="Tahoma"/>
          <w:i/>
          <w:color w:val="000000" w:themeColor="text1"/>
          <w:sz w:val="22"/>
          <w:szCs w:val="22"/>
          <w:lang w:val="ro-RO"/>
        </w:rPr>
        <w:t xml:space="preserve"> de Decontare </w:t>
      </w:r>
      <w:r w:rsidR="00F35D33" w:rsidRPr="009E687E">
        <w:rPr>
          <w:rFonts w:ascii="Tahoma" w:hAnsi="Tahoma" w:cs="Tahoma"/>
          <w:i/>
          <w:color w:val="000000" w:themeColor="text1"/>
          <w:sz w:val="22"/>
          <w:szCs w:val="22"/>
          <w:lang w:val="ro-RO"/>
        </w:rPr>
        <w:t xml:space="preserve">zilnică </w:t>
      </w:r>
      <w:r w:rsidRPr="009E687E">
        <w:rPr>
          <w:rFonts w:ascii="Tahoma" w:hAnsi="Tahoma" w:cs="Tahoma"/>
          <w:i/>
          <w:color w:val="000000" w:themeColor="text1"/>
          <w:sz w:val="22"/>
          <w:szCs w:val="22"/>
          <w:lang w:val="ro-RO"/>
        </w:rPr>
        <w:t xml:space="preserve">- </w:t>
      </w:r>
      <w:r w:rsidR="00BD193C" w:rsidRPr="009E687E">
        <w:rPr>
          <w:rFonts w:ascii="Tahoma" w:hAnsi="Tahoma" w:cs="Tahoma"/>
          <w:color w:val="000000" w:themeColor="text1"/>
          <w:sz w:val="22"/>
          <w:szCs w:val="22"/>
          <w:lang w:val="ro-RO"/>
        </w:rPr>
        <w:t xml:space="preserve"> </w:t>
      </w:r>
      <w:r w:rsidR="00815EBE">
        <w:rPr>
          <w:rFonts w:ascii="Tahoma" w:hAnsi="Tahoma" w:cs="Tahoma"/>
          <w:color w:val="000000" w:themeColor="text1"/>
          <w:sz w:val="22"/>
          <w:szCs w:val="22"/>
          <w:lang w:val="ro-RO"/>
        </w:rPr>
        <w:t>r</w:t>
      </w:r>
      <w:r w:rsidR="00441033" w:rsidRPr="009E687E">
        <w:rPr>
          <w:rFonts w:ascii="Tahoma" w:hAnsi="Tahoma" w:cs="Tahoma"/>
          <w:color w:val="000000" w:themeColor="text1"/>
          <w:sz w:val="22"/>
          <w:szCs w:val="22"/>
          <w:lang w:val="ro-RO"/>
        </w:rPr>
        <w:t xml:space="preserve">aport </w:t>
      </w:r>
      <w:r w:rsidR="00AD0549" w:rsidRPr="009E687E">
        <w:rPr>
          <w:rFonts w:ascii="Tahoma" w:hAnsi="Tahoma" w:cs="Tahoma"/>
          <w:color w:val="000000" w:themeColor="text1"/>
          <w:sz w:val="22"/>
          <w:szCs w:val="22"/>
          <w:lang w:val="ro-RO"/>
        </w:rPr>
        <w:t>emis</w:t>
      </w:r>
      <w:r w:rsidR="00493B4C">
        <w:rPr>
          <w:rFonts w:ascii="Tahoma" w:hAnsi="Tahoma" w:cs="Tahoma"/>
          <w:color w:val="000000" w:themeColor="text1"/>
          <w:sz w:val="22"/>
          <w:szCs w:val="22"/>
          <w:lang w:val="ro-RO"/>
        </w:rPr>
        <w:t xml:space="preserve"> zilnic</w:t>
      </w:r>
      <w:r w:rsidR="00AD0549" w:rsidRPr="009E687E">
        <w:rPr>
          <w:rFonts w:ascii="Tahoma" w:hAnsi="Tahoma" w:cs="Tahoma"/>
          <w:color w:val="000000" w:themeColor="text1"/>
          <w:sz w:val="22"/>
          <w:szCs w:val="22"/>
          <w:lang w:val="ro-RO"/>
        </w:rPr>
        <w:t xml:space="preserve"> </w:t>
      </w:r>
      <w:r w:rsidR="004D5EE5" w:rsidRPr="009E687E">
        <w:rPr>
          <w:rFonts w:ascii="Tahoma" w:hAnsi="Tahoma" w:cs="Tahoma"/>
          <w:color w:val="000000" w:themeColor="text1"/>
          <w:sz w:val="22"/>
          <w:szCs w:val="22"/>
          <w:lang w:val="ro-RO"/>
        </w:rPr>
        <w:t>în</w:t>
      </w:r>
      <w:r w:rsidR="00AD0549" w:rsidRPr="009E687E">
        <w:rPr>
          <w:rFonts w:ascii="Tahoma" w:hAnsi="Tahoma" w:cs="Tahoma"/>
          <w:color w:val="000000" w:themeColor="text1"/>
          <w:sz w:val="22"/>
          <w:szCs w:val="22"/>
          <w:lang w:val="ro-RO"/>
        </w:rPr>
        <w:t xml:space="preserve"> cadrul Sistemului de </w:t>
      </w:r>
      <w:r w:rsidR="00F44A2F" w:rsidRPr="009E687E">
        <w:rPr>
          <w:rFonts w:ascii="Tahoma" w:hAnsi="Tahoma" w:cs="Tahoma"/>
          <w:color w:val="000000" w:themeColor="text1"/>
          <w:sz w:val="22"/>
          <w:szCs w:val="22"/>
          <w:lang w:val="ro-RO"/>
        </w:rPr>
        <w:t>t</w:t>
      </w:r>
      <w:r w:rsidR="00AD0549" w:rsidRPr="009E687E">
        <w:rPr>
          <w:rFonts w:ascii="Tahoma" w:hAnsi="Tahoma" w:cs="Tahoma"/>
          <w:color w:val="000000" w:themeColor="text1"/>
          <w:sz w:val="22"/>
          <w:szCs w:val="22"/>
          <w:lang w:val="ro-RO"/>
        </w:rPr>
        <w:t>ranzac</w:t>
      </w:r>
      <w:r w:rsidR="008B46E5" w:rsidRPr="009E687E">
        <w:rPr>
          <w:rFonts w:ascii="Tahoma" w:hAnsi="Tahoma" w:cs="Tahoma"/>
          <w:color w:val="000000" w:themeColor="text1"/>
          <w:sz w:val="22"/>
          <w:szCs w:val="22"/>
          <w:lang w:val="ro-RO"/>
        </w:rPr>
        <w:t>ț</w:t>
      </w:r>
      <w:r w:rsidR="00AD0549" w:rsidRPr="009E687E">
        <w:rPr>
          <w:rFonts w:ascii="Tahoma" w:hAnsi="Tahoma" w:cs="Tahoma"/>
          <w:color w:val="000000" w:themeColor="text1"/>
          <w:sz w:val="22"/>
          <w:szCs w:val="22"/>
          <w:lang w:val="ro-RO"/>
        </w:rPr>
        <w:t>ionare</w:t>
      </w:r>
      <w:r w:rsidR="004468F0" w:rsidRPr="009E687E">
        <w:rPr>
          <w:rFonts w:ascii="Tahoma" w:hAnsi="Tahoma" w:cs="Tahoma"/>
          <w:color w:val="000000" w:themeColor="text1"/>
          <w:sz w:val="22"/>
          <w:szCs w:val="22"/>
          <w:lang w:val="ro-RO"/>
        </w:rPr>
        <w:t xml:space="preserve"> pentru fiecare Participant la P.I.</w:t>
      </w:r>
      <w:r w:rsidR="00AD0549" w:rsidRPr="009E687E">
        <w:rPr>
          <w:rFonts w:ascii="Tahoma" w:hAnsi="Tahoma" w:cs="Tahoma"/>
          <w:color w:val="000000" w:themeColor="text1"/>
          <w:sz w:val="22"/>
          <w:szCs w:val="22"/>
          <w:lang w:val="ro-RO"/>
        </w:rPr>
        <w:t xml:space="preserve">, </w:t>
      </w:r>
      <w:r w:rsidR="004D5EE5" w:rsidRPr="009E687E">
        <w:rPr>
          <w:rFonts w:ascii="Tahoma" w:hAnsi="Tahoma" w:cs="Tahoma"/>
          <w:color w:val="000000" w:themeColor="text1"/>
          <w:sz w:val="22"/>
          <w:szCs w:val="22"/>
          <w:lang w:val="ro-RO"/>
        </w:rPr>
        <w:t>în</w:t>
      </w:r>
      <w:r w:rsidR="00AD0549" w:rsidRPr="009E687E">
        <w:rPr>
          <w:rFonts w:ascii="Tahoma" w:hAnsi="Tahoma" w:cs="Tahoma"/>
          <w:color w:val="000000" w:themeColor="text1"/>
          <w:sz w:val="22"/>
          <w:szCs w:val="22"/>
          <w:lang w:val="ro-RO"/>
        </w:rPr>
        <w:t xml:space="preserve"> care sunt specificate, orar </w:t>
      </w:r>
      <w:r w:rsidR="008B46E5" w:rsidRPr="009E687E">
        <w:rPr>
          <w:rFonts w:ascii="Tahoma" w:hAnsi="Tahoma" w:cs="Tahoma"/>
          <w:color w:val="000000" w:themeColor="text1"/>
          <w:sz w:val="22"/>
          <w:szCs w:val="22"/>
          <w:lang w:val="ro-RO"/>
        </w:rPr>
        <w:t>ș</w:t>
      </w:r>
      <w:r w:rsidR="00AD0549" w:rsidRPr="009E687E">
        <w:rPr>
          <w:rFonts w:ascii="Tahoma" w:hAnsi="Tahoma" w:cs="Tahoma"/>
          <w:color w:val="000000" w:themeColor="text1"/>
          <w:sz w:val="22"/>
          <w:szCs w:val="22"/>
          <w:lang w:val="ro-RO"/>
        </w:rPr>
        <w:t>i cumulat</w:t>
      </w:r>
      <w:r w:rsidR="00F44A2F" w:rsidRPr="009E687E">
        <w:rPr>
          <w:rFonts w:ascii="Tahoma" w:hAnsi="Tahoma" w:cs="Tahoma"/>
          <w:color w:val="000000" w:themeColor="text1"/>
          <w:sz w:val="22"/>
          <w:szCs w:val="22"/>
          <w:lang w:val="ro-RO"/>
        </w:rPr>
        <w:t>,</w:t>
      </w:r>
      <w:r w:rsidR="00AD0549" w:rsidRPr="009E687E">
        <w:rPr>
          <w:rFonts w:ascii="Tahoma" w:hAnsi="Tahoma" w:cs="Tahoma"/>
          <w:color w:val="000000" w:themeColor="text1"/>
          <w:sz w:val="22"/>
          <w:szCs w:val="22"/>
          <w:lang w:val="ro-RO"/>
        </w:rPr>
        <w:t xml:space="preserve"> la nivel de zi</w:t>
      </w:r>
      <w:r w:rsidR="00D0673D" w:rsidRPr="009E687E">
        <w:rPr>
          <w:rFonts w:ascii="Tahoma" w:hAnsi="Tahoma" w:cs="Tahoma"/>
          <w:color w:val="000000" w:themeColor="text1"/>
          <w:sz w:val="22"/>
          <w:szCs w:val="22"/>
          <w:lang w:val="ro-RO"/>
        </w:rPr>
        <w:t xml:space="preserve"> de livrare</w:t>
      </w:r>
      <w:r w:rsidR="00AD0549" w:rsidRPr="009E687E">
        <w:rPr>
          <w:rFonts w:ascii="Tahoma" w:hAnsi="Tahoma" w:cs="Tahoma"/>
          <w:color w:val="000000" w:themeColor="text1"/>
          <w:sz w:val="22"/>
          <w:szCs w:val="22"/>
          <w:lang w:val="ro-RO"/>
        </w:rPr>
        <w:t>, cantit</w:t>
      </w:r>
      <w:r w:rsidR="008B46E5" w:rsidRPr="009E687E">
        <w:rPr>
          <w:rFonts w:ascii="Tahoma" w:hAnsi="Tahoma" w:cs="Tahoma"/>
          <w:color w:val="000000" w:themeColor="text1"/>
          <w:sz w:val="22"/>
          <w:szCs w:val="22"/>
          <w:lang w:val="ro-RO"/>
        </w:rPr>
        <w:t>ăț</w:t>
      </w:r>
      <w:r w:rsidR="00AD0549" w:rsidRPr="009E687E">
        <w:rPr>
          <w:rFonts w:ascii="Tahoma" w:hAnsi="Tahoma" w:cs="Tahoma"/>
          <w:color w:val="000000" w:themeColor="text1"/>
          <w:sz w:val="22"/>
          <w:szCs w:val="22"/>
          <w:lang w:val="ro-RO"/>
        </w:rPr>
        <w:t>ile de energie electric</w:t>
      </w:r>
      <w:r w:rsidR="008B46E5"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 tranzac</w:t>
      </w:r>
      <w:r w:rsidR="008B46E5" w:rsidRPr="009E687E">
        <w:rPr>
          <w:rFonts w:ascii="Tahoma" w:hAnsi="Tahoma" w:cs="Tahoma"/>
          <w:color w:val="000000" w:themeColor="text1"/>
          <w:sz w:val="22"/>
          <w:szCs w:val="22"/>
          <w:lang w:val="ro-RO"/>
        </w:rPr>
        <w:t>ț</w:t>
      </w:r>
      <w:r w:rsidR="00AD0549" w:rsidRPr="009E687E">
        <w:rPr>
          <w:rFonts w:ascii="Tahoma" w:hAnsi="Tahoma" w:cs="Tahoma"/>
          <w:color w:val="000000" w:themeColor="text1"/>
          <w:sz w:val="22"/>
          <w:szCs w:val="22"/>
          <w:lang w:val="ro-RO"/>
        </w:rPr>
        <w:t xml:space="preserve">ionate la </w:t>
      </w:r>
      <w:r w:rsidR="00883DF2" w:rsidRPr="009E687E">
        <w:rPr>
          <w:rFonts w:ascii="Tahoma" w:hAnsi="Tahoma" w:cs="Tahoma"/>
          <w:color w:val="000000" w:themeColor="text1"/>
          <w:sz w:val="22"/>
          <w:szCs w:val="22"/>
          <w:lang w:val="ro-RO"/>
        </w:rPr>
        <w:t>vânzare</w:t>
      </w:r>
      <w:r w:rsidR="00AD0549" w:rsidRPr="009E687E">
        <w:rPr>
          <w:rFonts w:ascii="Tahoma" w:hAnsi="Tahoma" w:cs="Tahoma"/>
          <w:color w:val="000000" w:themeColor="text1"/>
          <w:sz w:val="22"/>
          <w:szCs w:val="22"/>
          <w:lang w:val="ro-RO"/>
        </w:rPr>
        <w:t>/cump</w:t>
      </w:r>
      <w:r w:rsidR="008B46E5"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rare</w:t>
      </w:r>
      <w:r w:rsidR="00493B4C">
        <w:rPr>
          <w:rFonts w:ascii="Tahoma" w:hAnsi="Tahoma" w:cs="Tahoma"/>
          <w:color w:val="000000" w:themeColor="text1"/>
          <w:sz w:val="22"/>
          <w:szCs w:val="22"/>
          <w:lang w:val="ro-RO"/>
        </w:rPr>
        <w:t>,</w:t>
      </w:r>
      <w:r w:rsidR="00AD0549" w:rsidRPr="009E687E">
        <w:rPr>
          <w:rFonts w:ascii="Tahoma" w:hAnsi="Tahoma" w:cs="Tahoma"/>
          <w:color w:val="000000" w:themeColor="text1"/>
          <w:sz w:val="22"/>
          <w:szCs w:val="22"/>
          <w:lang w:val="ro-RO"/>
        </w:rPr>
        <w:t xml:space="preserve"> valorile </w:t>
      </w:r>
      <w:r w:rsidR="00732AE7" w:rsidRPr="009E687E">
        <w:rPr>
          <w:rFonts w:ascii="Tahoma" w:hAnsi="Tahoma" w:cs="Tahoma"/>
          <w:color w:val="000000" w:themeColor="text1"/>
          <w:sz w:val="22"/>
          <w:szCs w:val="22"/>
          <w:lang w:val="ro-RO"/>
        </w:rPr>
        <w:t xml:space="preserve">totale si nete ale </w:t>
      </w:r>
      <w:r w:rsidR="004468F0" w:rsidRPr="009E687E">
        <w:rPr>
          <w:rFonts w:ascii="Tahoma" w:hAnsi="Tahoma" w:cs="Tahoma"/>
          <w:color w:val="000000" w:themeColor="text1"/>
          <w:sz w:val="22"/>
          <w:szCs w:val="22"/>
          <w:lang w:val="ro-RO"/>
        </w:rPr>
        <w:t>drepturilor de încasare /</w:t>
      </w:r>
      <w:r w:rsidR="00AD0549" w:rsidRPr="009E687E">
        <w:rPr>
          <w:rFonts w:ascii="Tahoma" w:hAnsi="Tahoma" w:cs="Tahoma"/>
          <w:color w:val="000000" w:themeColor="text1"/>
          <w:sz w:val="22"/>
          <w:szCs w:val="22"/>
          <w:lang w:val="ro-RO"/>
        </w:rPr>
        <w:t>obliga</w:t>
      </w:r>
      <w:r w:rsidR="008B46E5" w:rsidRPr="009E687E">
        <w:rPr>
          <w:rFonts w:ascii="Tahoma" w:hAnsi="Tahoma" w:cs="Tahoma"/>
          <w:color w:val="000000" w:themeColor="text1"/>
          <w:sz w:val="22"/>
          <w:szCs w:val="22"/>
          <w:lang w:val="ro-RO"/>
        </w:rPr>
        <w:t>ț</w:t>
      </w:r>
      <w:r w:rsidR="00AD0549" w:rsidRPr="009E687E">
        <w:rPr>
          <w:rFonts w:ascii="Tahoma" w:hAnsi="Tahoma" w:cs="Tahoma"/>
          <w:color w:val="000000" w:themeColor="text1"/>
          <w:sz w:val="22"/>
          <w:szCs w:val="22"/>
          <w:lang w:val="ro-RO"/>
        </w:rPr>
        <w:t xml:space="preserve">iilor de </w:t>
      </w:r>
      <w:r w:rsidR="00883DF2" w:rsidRPr="009E687E">
        <w:rPr>
          <w:rFonts w:ascii="Tahoma" w:hAnsi="Tahoma" w:cs="Tahoma"/>
          <w:color w:val="000000" w:themeColor="text1"/>
          <w:sz w:val="22"/>
          <w:szCs w:val="22"/>
          <w:lang w:val="ro-RO"/>
        </w:rPr>
        <w:t>plată</w:t>
      </w:r>
      <w:r w:rsidR="004C36B3" w:rsidRPr="009E687E">
        <w:rPr>
          <w:rFonts w:ascii="Tahoma" w:hAnsi="Tahoma" w:cs="Tahoma"/>
          <w:color w:val="000000" w:themeColor="text1"/>
          <w:sz w:val="22"/>
          <w:szCs w:val="22"/>
          <w:lang w:val="ro-RO"/>
        </w:rPr>
        <w:t xml:space="preserve">, </w:t>
      </w:r>
      <w:r w:rsidR="00AD0549" w:rsidRPr="009E687E">
        <w:rPr>
          <w:rFonts w:ascii="Tahoma" w:hAnsi="Tahoma" w:cs="Tahoma"/>
          <w:color w:val="000000" w:themeColor="text1"/>
          <w:sz w:val="22"/>
          <w:szCs w:val="22"/>
          <w:lang w:val="ro-RO"/>
        </w:rPr>
        <w:t xml:space="preserve">inclusiv </w:t>
      </w:r>
      <w:r w:rsidR="00732AE7" w:rsidRPr="009E687E">
        <w:rPr>
          <w:rFonts w:ascii="Tahoma" w:hAnsi="Tahoma" w:cs="Tahoma"/>
          <w:color w:val="000000" w:themeColor="text1"/>
          <w:sz w:val="22"/>
          <w:szCs w:val="22"/>
          <w:lang w:val="ro-RO"/>
        </w:rPr>
        <w:t>contra</w:t>
      </w:r>
      <w:r w:rsidR="00AD0549" w:rsidRPr="009E687E">
        <w:rPr>
          <w:rFonts w:ascii="Tahoma" w:hAnsi="Tahoma" w:cs="Tahoma"/>
          <w:color w:val="000000" w:themeColor="text1"/>
          <w:sz w:val="22"/>
          <w:szCs w:val="22"/>
          <w:lang w:val="ro-RO"/>
        </w:rPr>
        <w:t>valoarea TVA</w:t>
      </w:r>
      <w:r w:rsidR="00E21A93" w:rsidRPr="009E687E">
        <w:rPr>
          <w:rFonts w:ascii="Tahoma" w:hAnsi="Tahoma" w:cs="Tahoma"/>
          <w:color w:val="000000" w:themeColor="text1"/>
          <w:sz w:val="22"/>
          <w:szCs w:val="22"/>
          <w:lang w:val="ro-RO"/>
        </w:rPr>
        <w:t xml:space="preserve">, </w:t>
      </w:r>
      <w:r w:rsidR="006B46A1">
        <w:rPr>
          <w:rFonts w:ascii="Tahoma" w:hAnsi="Tahoma" w:cs="Tahoma"/>
          <w:color w:val="000000" w:themeColor="text1"/>
          <w:sz w:val="22"/>
          <w:szCs w:val="22"/>
          <w:lang w:val="ro-RO"/>
        </w:rPr>
        <w:t>dacă este aplicabil</w:t>
      </w:r>
      <w:r w:rsidR="003960C5" w:rsidRPr="009E687E">
        <w:rPr>
          <w:rFonts w:ascii="Tahoma" w:hAnsi="Tahoma" w:cs="Tahoma"/>
          <w:color w:val="000000" w:themeColor="text1"/>
          <w:sz w:val="22"/>
          <w:szCs w:val="22"/>
          <w:lang w:val="ro-RO"/>
        </w:rPr>
        <w:t>;</w:t>
      </w:r>
      <w:r w:rsidR="000C5201">
        <w:rPr>
          <w:rFonts w:ascii="Tahoma" w:hAnsi="Tahoma" w:cs="Tahoma"/>
          <w:color w:val="000000" w:themeColor="text1"/>
          <w:sz w:val="22"/>
          <w:szCs w:val="22"/>
          <w:lang w:val="ro-RO"/>
        </w:rPr>
        <w:t xml:space="preserve"> Nota de Decontare zilnic</w:t>
      </w:r>
      <w:r w:rsidR="0018387A">
        <w:rPr>
          <w:rFonts w:ascii="Tahoma" w:hAnsi="Tahoma" w:cs="Tahoma"/>
          <w:color w:val="000000" w:themeColor="text1"/>
          <w:sz w:val="22"/>
          <w:szCs w:val="22"/>
          <w:lang w:val="ro-RO"/>
        </w:rPr>
        <w:t>ă</w:t>
      </w:r>
      <w:r w:rsidR="000C5201">
        <w:rPr>
          <w:rFonts w:ascii="Tahoma" w:hAnsi="Tahoma" w:cs="Tahoma"/>
          <w:color w:val="000000" w:themeColor="text1"/>
          <w:sz w:val="22"/>
          <w:szCs w:val="22"/>
          <w:lang w:val="ro-RO"/>
        </w:rPr>
        <w:t xml:space="preserve"> poate fi  Nota de Decontare zilnic</w:t>
      </w:r>
      <w:r w:rsidR="0018387A">
        <w:rPr>
          <w:rFonts w:ascii="Tahoma" w:hAnsi="Tahoma" w:cs="Tahoma"/>
          <w:color w:val="000000" w:themeColor="text1"/>
          <w:sz w:val="22"/>
          <w:szCs w:val="22"/>
          <w:lang w:val="ro-RO"/>
        </w:rPr>
        <w:t>ă</w:t>
      </w:r>
      <w:r w:rsidR="000C5201">
        <w:rPr>
          <w:rFonts w:ascii="Tahoma" w:hAnsi="Tahoma" w:cs="Tahoma"/>
          <w:color w:val="000000" w:themeColor="text1"/>
          <w:sz w:val="22"/>
          <w:szCs w:val="22"/>
          <w:lang w:val="ro-RO"/>
        </w:rPr>
        <w:t xml:space="preserve"> final</w:t>
      </w:r>
      <w:r w:rsidR="0018387A">
        <w:rPr>
          <w:rFonts w:ascii="Tahoma" w:hAnsi="Tahoma" w:cs="Tahoma"/>
          <w:color w:val="000000" w:themeColor="text1"/>
          <w:sz w:val="22"/>
          <w:szCs w:val="22"/>
          <w:lang w:val="ro-RO"/>
        </w:rPr>
        <w:t>ă</w:t>
      </w:r>
      <w:r w:rsidR="000C5201">
        <w:rPr>
          <w:rFonts w:ascii="Tahoma" w:hAnsi="Tahoma" w:cs="Tahoma"/>
          <w:color w:val="000000" w:themeColor="text1"/>
          <w:sz w:val="22"/>
          <w:szCs w:val="22"/>
          <w:lang w:val="ro-RO"/>
        </w:rPr>
        <w:t xml:space="preserve"> sau partial</w:t>
      </w:r>
      <w:r w:rsidR="0018387A">
        <w:rPr>
          <w:rFonts w:ascii="Tahoma" w:hAnsi="Tahoma" w:cs="Tahoma"/>
          <w:color w:val="000000" w:themeColor="text1"/>
          <w:sz w:val="22"/>
          <w:szCs w:val="22"/>
          <w:lang w:val="ro-RO"/>
        </w:rPr>
        <w:t>ă</w:t>
      </w:r>
      <w:r w:rsidR="000C5201">
        <w:rPr>
          <w:rFonts w:ascii="Tahoma" w:hAnsi="Tahoma" w:cs="Tahoma"/>
          <w:color w:val="000000" w:themeColor="text1"/>
          <w:sz w:val="22"/>
          <w:szCs w:val="22"/>
          <w:lang w:val="ro-RO"/>
        </w:rPr>
        <w:t>;</w:t>
      </w:r>
    </w:p>
    <w:p w14:paraId="2409C6B3" w14:textId="77777777" w:rsidR="000C5201" w:rsidRPr="0043221E" w:rsidRDefault="000C5201" w:rsidP="0043221E">
      <w:pPr>
        <w:pStyle w:val="ListParagraph"/>
        <w:rPr>
          <w:rFonts w:ascii="Tahoma" w:hAnsi="Tahoma" w:cs="Tahoma"/>
          <w:color w:val="000000" w:themeColor="text1"/>
          <w:sz w:val="22"/>
          <w:szCs w:val="22"/>
          <w:lang w:val="ro-RO"/>
        </w:rPr>
      </w:pPr>
    </w:p>
    <w:p w14:paraId="52445F53" w14:textId="5CB88E97" w:rsidR="000C5201" w:rsidRPr="0043221E" w:rsidRDefault="000C5201" w:rsidP="00A00AA0">
      <w:pPr>
        <w:pStyle w:val="ListParagraph"/>
        <w:numPr>
          <w:ilvl w:val="1"/>
          <w:numId w:val="6"/>
        </w:numPr>
        <w:tabs>
          <w:tab w:val="num" w:pos="720"/>
        </w:tabs>
        <w:jc w:val="both"/>
        <w:rPr>
          <w:rFonts w:ascii="Tahoma" w:hAnsi="Tahoma" w:cs="Tahoma"/>
          <w:color w:val="000000" w:themeColor="text1"/>
          <w:sz w:val="22"/>
          <w:szCs w:val="22"/>
          <w:lang w:val="ro-RO"/>
        </w:rPr>
      </w:pPr>
      <w:r>
        <w:rPr>
          <w:rFonts w:ascii="Tahoma" w:hAnsi="Tahoma" w:cs="Tahoma"/>
          <w:i/>
          <w:sz w:val="22"/>
          <w:szCs w:val="22"/>
          <w:lang w:val="ro-RO"/>
        </w:rPr>
        <w:t xml:space="preserve">Notă de </w:t>
      </w:r>
      <w:r w:rsidRPr="00105647">
        <w:rPr>
          <w:rFonts w:ascii="Tahoma" w:hAnsi="Tahoma" w:cs="Tahoma"/>
          <w:i/>
          <w:sz w:val="22"/>
          <w:szCs w:val="22"/>
          <w:lang w:val="ro-RO"/>
        </w:rPr>
        <w:t>decontare</w:t>
      </w:r>
      <w:r>
        <w:rPr>
          <w:rFonts w:ascii="Tahoma" w:hAnsi="Tahoma" w:cs="Tahoma"/>
          <w:i/>
          <w:sz w:val="22"/>
          <w:szCs w:val="22"/>
          <w:lang w:val="ro-RO"/>
        </w:rPr>
        <w:t xml:space="preserve"> zilnică finală </w:t>
      </w:r>
      <w:r>
        <w:rPr>
          <w:rFonts w:ascii="Tahoma" w:hAnsi="Tahoma" w:cs="Tahoma"/>
          <w:sz w:val="22"/>
          <w:szCs w:val="22"/>
          <w:lang w:val="ro-RO"/>
        </w:rPr>
        <w:t xml:space="preserve">– </w:t>
      </w:r>
      <w:r w:rsidR="00815EBE">
        <w:rPr>
          <w:rFonts w:ascii="Tahoma" w:hAnsi="Tahoma" w:cs="Tahoma"/>
          <w:sz w:val="22"/>
          <w:szCs w:val="22"/>
          <w:lang w:val="ro-RO"/>
        </w:rPr>
        <w:t>r</w:t>
      </w:r>
      <w:r>
        <w:rPr>
          <w:rFonts w:ascii="Tahoma" w:hAnsi="Tahoma" w:cs="Tahoma"/>
          <w:sz w:val="22"/>
          <w:szCs w:val="22"/>
          <w:lang w:val="ro-RO"/>
        </w:rPr>
        <w:t>aport emis</w:t>
      </w:r>
      <w:r w:rsidR="00493B4C">
        <w:rPr>
          <w:rFonts w:ascii="Tahoma" w:hAnsi="Tahoma" w:cs="Tahoma"/>
          <w:sz w:val="22"/>
          <w:szCs w:val="22"/>
          <w:lang w:val="ro-RO"/>
        </w:rPr>
        <w:t xml:space="preserve"> zilnic</w:t>
      </w:r>
      <w:r>
        <w:rPr>
          <w:rFonts w:ascii="Tahoma" w:hAnsi="Tahoma" w:cs="Tahoma"/>
          <w:sz w:val="22"/>
          <w:szCs w:val="22"/>
          <w:lang w:val="ro-RO"/>
        </w:rPr>
        <w:t xml:space="preserve"> în cadrul </w:t>
      </w:r>
      <w:r w:rsidR="00493B4C">
        <w:rPr>
          <w:rFonts w:ascii="Tahoma" w:hAnsi="Tahoma" w:cs="Tahoma"/>
          <w:sz w:val="22"/>
          <w:szCs w:val="22"/>
          <w:lang w:val="ro-RO"/>
        </w:rPr>
        <w:t xml:space="preserve">Sistemului </w:t>
      </w:r>
      <w:r>
        <w:rPr>
          <w:rFonts w:ascii="Tahoma" w:hAnsi="Tahoma" w:cs="Tahoma"/>
          <w:sz w:val="22"/>
          <w:szCs w:val="22"/>
          <w:lang w:val="ro-RO"/>
        </w:rPr>
        <w:t xml:space="preserve">de tranzacţionare pentru fiecare </w:t>
      </w:r>
      <w:r w:rsidR="00493B4C">
        <w:rPr>
          <w:rFonts w:ascii="Tahoma" w:hAnsi="Tahoma" w:cs="Tahoma"/>
          <w:sz w:val="22"/>
          <w:szCs w:val="22"/>
          <w:lang w:val="ro-RO"/>
        </w:rPr>
        <w:t xml:space="preserve">Participant </w:t>
      </w:r>
      <w:r>
        <w:rPr>
          <w:rFonts w:ascii="Tahoma" w:hAnsi="Tahoma" w:cs="Tahoma"/>
          <w:sz w:val="22"/>
          <w:szCs w:val="22"/>
          <w:lang w:val="ro-RO"/>
        </w:rPr>
        <w:t>la P.I., în care sunt specificate, orar şi cumulat, la nivel</w:t>
      </w:r>
      <w:r w:rsidR="009D062C">
        <w:rPr>
          <w:rFonts w:ascii="Tahoma" w:hAnsi="Tahoma" w:cs="Tahoma"/>
          <w:sz w:val="22"/>
          <w:szCs w:val="22"/>
          <w:lang w:val="ro-RO"/>
        </w:rPr>
        <w:t xml:space="preserve"> de</w:t>
      </w:r>
      <w:r>
        <w:rPr>
          <w:rFonts w:ascii="Tahoma" w:hAnsi="Tahoma" w:cs="Tahoma"/>
          <w:sz w:val="22"/>
          <w:szCs w:val="22"/>
          <w:lang w:val="ro-RO"/>
        </w:rPr>
        <w:t xml:space="preserve"> zi de livrare</w:t>
      </w:r>
      <w:r w:rsidR="009D062C">
        <w:rPr>
          <w:rFonts w:ascii="Tahoma" w:hAnsi="Tahoma" w:cs="Tahoma"/>
          <w:sz w:val="22"/>
          <w:szCs w:val="22"/>
          <w:lang w:val="ro-RO"/>
        </w:rPr>
        <w:t>,</w:t>
      </w:r>
      <w:r>
        <w:rPr>
          <w:rFonts w:ascii="Tahoma" w:hAnsi="Tahoma" w:cs="Tahoma"/>
          <w:sz w:val="22"/>
          <w:szCs w:val="22"/>
          <w:lang w:val="ro-RO"/>
        </w:rPr>
        <w:t xml:space="preserve"> pentru care tranzacţionarea s-a încheiat, cantităţile totale de energie electrică tranzacţionate la vânzare/cumpărare şi valorile totale și nete ale drepturilor de </w:t>
      </w:r>
      <w:r>
        <w:rPr>
          <w:rFonts w:ascii="Tahoma" w:hAnsi="Tahoma" w:cs="Tahoma"/>
          <w:sz w:val="22"/>
          <w:szCs w:val="22"/>
          <w:lang w:val="ro-RO"/>
        </w:rPr>
        <w:lastRenderedPageBreak/>
        <w:t>încasare/obligaţiilor de plată aferente tranzacţiilor de cumpărare/vânzare de energie electrică efectuate pentru ziua de livrare curentă;</w:t>
      </w:r>
    </w:p>
    <w:p w14:paraId="684FA917" w14:textId="77777777" w:rsidR="000C5201" w:rsidRPr="0043221E" w:rsidRDefault="000C5201" w:rsidP="0043221E">
      <w:pPr>
        <w:pStyle w:val="ListParagraph"/>
        <w:rPr>
          <w:rFonts w:ascii="Tahoma" w:hAnsi="Tahoma" w:cs="Tahoma"/>
          <w:color w:val="000000" w:themeColor="text1"/>
          <w:sz w:val="22"/>
          <w:szCs w:val="22"/>
          <w:lang w:val="ro-RO"/>
        </w:rPr>
      </w:pPr>
    </w:p>
    <w:p w14:paraId="4F220CBE" w14:textId="5EAC0116" w:rsidR="000C5201" w:rsidRPr="006254E7" w:rsidRDefault="000C5201" w:rsidP="00A00AA0">
      <w:pPr>
        <w:pStyle w:val="ListParagraph"/>
        <w:numPr>
          <w:ilvl w:val="1"/>
          <w:numId w:val="6"/>
        </w:numPr>
        <w:tabs>
          <w:tab w:val="num" w:pos="720"/>
        </w:tabs>
        <w:jc w:val="both"/>
        <w:rPr>
          <w:rFonts w:ascii="Tahoma" w:hAnsi="Tahoma" w:cs="Tahoma"/>
          <w:color w:val="000000" w:themeColor="text1"/>
          <w:sz w:val="22"/>
          <w:szCs w:val="22"/>
          <w:lang w:val="ro-RO"/>
        </w:rPr>
      </w:pPr>
      <w:r>
        <w:rPr>
          <w:rFonts w:ascii="Tahoma" w:hAnsi="Tahoma" w:cs="Tahoma"/>
          <w:i/>
          <w:sz w:val="22"/>
          <w:szCs w:val="22"/>
          <w:lang w:val="ro-RO"/>
        </w:rPr>
        <w:t>Notă de decontare zilnică parţială</w:t>
      </w:r>
      <w:r>
        <w:rPr>
          <w:rFonts w:ascii="Tahoma" w:hAnsi="Tahoma" w:cs="Tahoma"/>
          <w:sz w:val="22"/>
          <w:szCs w:val="22"/>
          <w:lang w:val="ro-RO"/>
        </w:rPr>
        <w:t xml:space="preserve"> – </w:t>
      </w:r>
      <w:r w:rsidR="00815EBE">
        <w:rPr>
          <w:rFonts w:ascii="Tahoma" w:hAnsi="Tahoma" w:cs="Tahoma"/>
          <w:sz w:val="22"/>
          <w:szCs w:val="22"/>
          <w:lang w:val="ro-RO"/>
        </w:rPr>
        <w:t>r</w:t>
      </w:r>
      <w:r>
        <w:rPr>
          <w:rFonts w:ascii="Tahoma" w:hAnsi="Tahoma" w:cs="Tahoma"/>
          <w:sz w:val="22"/>
          <w:szCs w:val="22"/>
          <w:lang w:val="ro-RO"/>
        </w:rPr>
        <w:t xml:space="preserve">aport emis </w:t>
      </w:r>
      <w:r w:rsidR="00AF3474">
        <w:rPr>
          <w:rFonts w:ascii="Tahoma" w:hAnsi="Tahoma" w:cs="Tahoma"/>
          <w:sz w:val="22"/>
          <w:szCs w:val="22"/>
          <w:lang w:val="ro-RO"/>
        </w:rPr>
        <w:t xml:space="preserve">zilnic </w:t>
      </w:r>
      <w:r>
        <w:rPr>
          <w:rFonts w:ascii="Tahoma" w:hAnsi="Tahoma" w:cs="Tahoma"/>
          <w:sz w:val="22"/>
          <w:szCs w:val="22"/>
          <w:lang w:val="ro-RO"/>
        </w:rPr>
        <w:t xml:space="preserve">în cadrul </w:t>
      </w:r>
      <w:r w:rsidR="00AF3474">
        <w:rPr>
          <w:rFonts w:ascii="Tahoma" w:hAnsi="Tahoma" w:cs="Tahoma"/>
          <w:sz w:val="22"/>
          <w:szCs w:val="22"/>
          <w:lang w:val="ro-RO"/>
        </w:rPr>
        <w:t xml:space="preserve">Sistemului </w:t>
      </w:r>
      <w:r>
        <w:rPr>
          <w:rFonts w:ascii="Tahoma" w:hAnsi="Tahoma" w:cs="Tahoma"/>
          <w:sz w:val="22"/>
          <w:szCs w:val="22"/>
          <w:lang w:val="ro-RO"/>
        </w:rPr>
        <w:t xml:space="preserve">de tranzacţionare pentru fiecare </w:t>
      </w:r>
      <w:r w:rsidR="00493B4C">
        <w:rPr>
          <w:rFonts w:ascii="Tahoma" w:hAnsi="Tahoma" w:cs="Tahoma"/>
          <w:sz w:val="22"/>
          <w:szCs w:val="22"/>
          <w:lang w:val="ro-RO"/>
        </w:rPr>
        <w:t xml:space="preserve">Participant </w:t>
      </w:r>
      <w:r>
        <w:rPr>
          <w:rFonts w:ascii="Tahoma" w:hAnsi="Tahoma" w:cs="Tahoma"/>
          <w:sz w:val="22"/>
          <w:szCs w:val="22"/>
          <w:lang w:val="ro-RO"/>
        </w:rPr>
        <w:t>la P.I., în care sunt specificate, orar şi cumulat, la nivelul zilei de tranzac</w:t>
      </w:r>
      <w:r w:rsidR="001A15B0">
        <w:rPr>
          <w:rFonts w:ascii="Tahoma" w:hAnsi="Tahoma" w:cs="Tahoma"/>
          <w:sz w:val="22"/>
          <w:szCs w:val="22"/>
          <w:lang w:val="ro-RO"/>
        </w:rPr>
        <w:t>ţ</w:t>
      </w:r>
      <w:r>
        <w:rPr>
          <w:rFonts w:ascii="Tahoma" w:hAnsi="Tahoma" w:cs="Tahoma"/>
          <w:sz w:val="22"/>
          <w:szCs w:val="22"/>
          <w:lang w:val="ro-RO"/>
        </w:rPr>
        <w:t>ionare, anterioar</w:t>
      </w:r>
      <w:r w:rsidR="009D0421">
        <w:rPr>
          <w:rFonts w:ascii="Tahoma" w:hAnsi="Tahoma" w:cs="Tahoma"/>
          <w:sz w:val="22"/>
          <w:szCs w:val="22"/>
          <w:lang w:val="ro-RO"/>
        </w:rPr>
        <w:t>ă</w:t>
      </w:r>
      <w:r>
        <w:rPr>
          <w:rFonts w:ascii="Tahoma" w:hAnsi="Tahoma" w:cs="Tahoma"/>
          <w:sz w:val="22"/>
          <w:szCs w:val="22"/>
          <w:lang w:val="ro-RO"/>
        </w:rPr>
        <w:t xml:space="preserve"> zilei de livrare pentru care se mai pot încheia tranzacţii în ziua de livrare, cantităţile de energie electrică tranzacţionate în ziua curentă la vânzare/cumpărare şi valorile totale și nete ale drepturilor de încasare/obligaţiilor de plată aferente tranzacţiilor de cumpărare/vânzare de energie electrică efectuate pentru ziua de livrare următoare;</w:t>
      </w:r>
    </w:p>
    <w:p w14:paraId="71F65900" w14:textId="77777777" w:rsidR="009D062C" w:rsidRPr="006254E7" w:rsidRDefault="009D062C" w:rsidP="006254E7">
      <w:pPr>
        <w:pStyle w:val="ListParagraph"/>
        <w:rPr>
          <w:rFonts w:ascii="Tahoma" w:hAnsi="Tahoma" w:cs="Tahoma"/>
          <w:color w:val="000000" w:themeColor="text1"/>
          <w:sz w:val="22"/>
          <w:szCs w:val="22"/>
          <w:lang w:val="ro-RO"/>
        </w:rPr>
      </w:pPr>
    </w:p>
    <w:p w14:paraId="35DCC821" w14:textId="444472B4" w:rsidR="009D062C" w:rsidRPr="006254E7" w:rsidRDefault="009D062C" w:rsidP="00A00AA0">
      <w:pPr>
        <w:pStyle w:val="ListParagraph"/>
        <w:numPr>
          <w:ilvl w:val="1"/>
          <w:numId w:val="6"/>
        </w:numPr>
        <w:tabs>
          <w:tab w:val="num" w:pos="720"/>
        </w:tabs>
        <w:jc w:val="both"/>
        <w:rPr>
          <w:rFonts w:ascii="Tahoma" w:hAnsi="Tahoma" w:cs="Tahoma"/>
          <w:color w:val="000000" w:themeColor="text1"/>
          <w:sz w:val="22"/>
          <w:szCs w:val="22"/>
          <w:lang w:val="ro-RO"/>
        </w:rPr>
      </w:pPr>
      <w:r w:rsidRPr="002F289F">
        <w:rPr>
          <w:rFonts w:ascii="Tahoma" w:hAnsi="Tahoma" w:cs="Tahoma"/>
          <w:i/>
          <w:sz w:val="22"/>
          <w:szCs w:val="22"/>
          <w:lang w:val="ro-RO"/>
        </w:rPr>
        <w:t>Ofertă de Cumpărare</w:t>
      </w:r>
      <w:r w:rsidRPr="006F035A">
        <w:rPr>
          <w:rFonts w:ascii="Tahoma" w:hAnsi="Tahoma" w:cs="Tahoma"/>
          <w:sz w:val="22"/>
          <w:szCs w:val="22"/>
          <w:lang w:val="ro-RO"/>
        </w:rPr>
        <w:t xml:space="preserve"> </w:t>
      </w:r>
      <w:r>
        <w:rPr>
          <w:rFonts w:ascii="Tahoma" w:hAnsi="Tahoma" w:cs="Tahoma"/>
          <w:sz w:val="22"/>
          <w:szCs w:val="22"/>
          <w:lang w:val="ro-RO"/>
        </w:rPr>
        <w:t xml:space="preserve"> </w:t>
      </w:r>
      <w:r w:rsidRPr="00A91873">
        <w:rPr>
          <w:rFonts w:ascii="Tahoma" w:hAnsi="Tahoma" w:cs="Tahoma"/>
          <w:sz w:val="22"/>
          <w:szCs w:val="22"/>
          <w:lang w:val="ro-RO"/>
        </w:rPr>
        <w:t>–</w:t>
      </w:r>
      <w:r w:rsidRPr="006F035A">
        <w:rPr>
          <w:rFonts w:ascii="Tahoma" w:hAnsi="Tahoma" w:cs="Tahoma"/>
          <w:sz w:val="22"/>
          <w:szCs w:val="22"/>
          <w:lang w:val="ro-RO"/>
        </w:rPr>
        <w:t xml:space="preserve"> </w:t>
      </w:r>
      <w:r>
        <w:rPr>
          <w:rFonts w:ascii="Tahoma" w:hAnsi="Tahoma" w:cs="Tahoma"/>
          <w:sz w:val="22"/>
          <w:szCs w:val="22"/>
          <w:lang w:val="ro-RO"/>
        </w:rPr>
        <w:t>o</w:t>
      </w:r>
      <w:r w:rsidRPr="006F035A">
        <w:rPr>
          <w:rFonts w:ascii="Tahoma" w:hAnsi="Tahoma" w:cs="Tahoma"/>
          <w:sz w:val="22"/>
          <w:szCs w:val="22"/>
          <w:lang w:val="ro-RO"/>
        </w:rPr>
        <w:t>fert</w:t>
      </w:r>
      <w:r w:rsidR="00202ADB" w:rsidRPr="006F035A">
        <w:rPr>
          <w:rFonts w:ascii="Tahoma" w:hAnsi="Tahoma" w:cs="Tahoma"/>
          <w:sz w:val="22"/>
          <w:szCs w:val="22"/>
          <w:lang w:val="ro-RO"/>
        </w:rPr>
        <w:t>ă</w:t>
      </w:r>
      <w:r w:rsidRPr="006F035A">
        <w:rPr>
          <w:rFonts w:ascii="Tahoma" w:hAnsi="Tahoma" w:cs="Tahoma"/>
          <w:sz w:val="22"/>
          <w:szCs w:val="22"/>
          <w:lang w:val="ro-RO"/>
        </w:rPr>
        <w:t xml:space="preserve"> transmisă de un Participant la P</w:t>
      </w:r>
      <w:r>
        <w:rPr>
          <w:rFonts w:ascii="Tahoma" w:hAnsi="Tahoma" w:cs="Tahoma"/>
          <w:sz w:val="22"/>
          <w:szCs w:val="22"/>
          <w:lang w:val="ro-RO"/>
        </w:rPr>
        <w:t>.I.</w:t>
      </w:r>
      <w:r w:rsidRPr="006F035A">
        <w:rPr>
          <w:rFonts w:ascii="Tahoma" w:hAnsi="Tahoma" w:cs="Tahoma"/>
          <w:sz w:val="22"/>
          <w:szCs w:val="22"/>
          <w:lang w:val="ro-RO"/>
        </w:rPr>
        <w:t xml:space="preserve"> în scopul cumpărării de energie electrică de pe P</w:t>
      </w:r>
      <w:r>
        <w:rPr>
          <w:rFonts w:ascii="Tahoma" w:hAnsi="Tahoma" w:cs="Tahoma"/>
          <w:sz w:val="22"/>
          <w:szCs w:val="22"/>
          <w:lang w:val="ro-RO"/>
        </w:rPr>
        <w:t>.I.;</w:t>
      </w:r>
    </w:p>
    <w:p w14:paraId="1594A116" w14:textId="77777777" w:rsidR="009D062C" w:rsidRPr="006254E7" w:rsidRDefault="009D062C" w:rsidP="006254E7">
      <w:pPr>
        <w:pStyle w:val="ListParagraph"/>
        <w:rPr>
          <w:rFonts w:ascii="Tahoma" w:hAnsi="Tahoma" w:cs="Tahoma"/>
          <w:color w:val="000000" w:themeColor="text1"/>
          <w:sz w:val="22"/>
          <w:szCs w:val="22"/>
          <w:lang w:val="ro-RO"/>
        </w:rPr>
      </w:pPr>
    </w:p>
    <w:p w14:paraId="2821039F" w14:textId="5B17B1C5" w:rsidR="009D062C" w:rsidRPr="009E687E" w:rsidRDefault="009D062C" w:rsidP="00A00AA0">
      <w:pPr>
        <w:pStyle w:val="ListParagraph"/>
        <w:numPr>
          <w:ilvl w:val="1"/>
          <w:numId w:val="6"/>
        </w:numPr>
        <w:tabs>
          <w:tab w:val="num" w:pos="720"/>
        </w:tabs>
        <w:jc w:val="both"/>
        <w:rPr>
          <w:rFonts w:ascii="Tahoma" w:hAnsi="Tahoma" w:cs="Tahoma"/>
          <w:color w:val="000000" w:themeColor="text1"/>
          <w:sz w:val="22"/>
          <w:szCs w:val="22"/>
          <w:lang w:val="ro-RO"/>
        </w:rPr>
      </w:pPr>
      <w:r w:rsidRPr="002F289F">
        <w:rPr>
          <w:rFonts w:ascii="Tahoma" w:hAnsi="Tahoma" w:cs="Tahoma"/>
          <w:i/>
          <w:sz w:val="22"/>
          <w:szCs w:val="22"/>
          <w:lang w:val="ro-RO"/>
        </w:rPr>
        <w:t>Ofertă de Vânzare</w:t>
      </w:r>
      <w:r w:rsidRPr="006F035A">
        <w:rPr>
          <w:rFonts w:ascii="Tahoma" w:hAnsi="Tahoma" w:cs="Tahoma"/>
          <w:sz w:val="22"/>
          <w:szCs w:val="22"/>
          <w:lang w:val="ro-RO"/>
        </w:rPr>
        <w:t xml:space="preserve"> </w:t>
      </w:r>
      <w:r w:rsidRPr="00A91873">
        <w:rPr>
          <w:rFonts w:ascii="Tahoma" w:hAnsi="Tahoma" w:cs="Tahoma"/>
          <w:sz w:val="22"/>
          <w:szCs w:val="22"/>
          <w:lang w:val="ro-RO"/>
        </w:rPr>
        <w:t>–</w:t>
      </w:r>
      <w:r w:rsidRPr="006F035A">
        <w:rPr>
          <w:rFonts w:ascii="Tahoma" w:hAnsi="Tahoma" w:cs="Tahoma"/>
          <w:sz w:val="22"/>
          <w:szCs w:val="22"/>
          <w:lang w:val="ro-RO"/>
        </w:rPr>
        <w:t xml:space="preserve"> </w:t>
      </w:r>
      <w:r>
        <w:rPr>
          <w:rFonts w:ascii="Tahoma" w:hAnsi="Tahoma" w:cs="Tahoma"/>
          <w:sz w:val="22"/>
          <w:szCs w:val="22"/>
          <w:lang w:val="ro-RO"/>
        </w:rPr>
        <w:t>o</w:t>
      </w:r>
      <w:r w:rsidRPr="006F035A">
        <w:rPr>
          <w:rFonts w:ascii="Tahoma" w:hAnsi="Tahoma" w:cs="Tahoma"/>
          <w:sz w:val="22"/>
          <w:szCs w:val="22"/>
          <w:lang w:val="ro-RO"/>
        </w:rPr>
        <w:t>fertă transmisă de un Participant la P</w:t>
      </w:r>
      <w:r>
        <w:rPr>
          <w:rFonts w:ascii="Tahoma" w:hAnsi="Tahoma" w:cs="Tahoma"/>
          <w:sz w:val="22"/>
          <w:szCs w:val="22"/>
          <w:lang w:val="ro-RO"/>
        </w:rPr>
        <w:t>.I.</w:t>
      </w:r>
      <w:r w:rsidRPr="006F035A">
        <w:rPr>
          <w:rFonts w:ascii="Tahoma" w:hAnsi="Tahoma" w:cs="Tahoma"/>
          <w:sz w:val="22"/>
          <w:szCs w:val="22"/>
          <w:lang w:val="ro-RO"/>
        </w:rPr>
        <w:t xml:space="preserve"> în scopul vânzării de energie electrică pe P</w:t>
      </w:r>
      <w:r>
        <w:rPr>
          <w:rFonts w:ascii="Tahoma" w:hAnsi="Tahoma" w:cs="Tahoma"/>
          <w:sz w:val="22"/>
          <w:szCs w:val="22"/>
          <w:lang w:val="ro-RO"/>
        </w:rPr>
        <w:t>.I.;</w:t>
      </w:r>
    </w:p>
    <w:p w14:paraId="7565655D" w14:textId="77777777" w:rsidR="009E687E" w:rsidRPr="00181238" w:rsidRDefault="009E687E" w:rsidP="0010080C">
      <w:pPr>
        <w:tabs>
          <w:tab w:val="num" w:pos="720"/>
        </w:tabs>
        <w:ind w:left="426" w:hanging="568"/>
        <w:jc w:val="both"/>
        <w:rPr>
          <w:rFonts w:ascii="Tahoma" w:hAnsi="Tahoma" w:cs="Tahoma"/>
          <w:color w:val="000000" w:themeColor="text1"/>
          <w:sz w:val="22"/>
          <w:szCs w:val="22"/>
          <w:lang w:val="ro-RO"/>
        </w:rPr>
      </w:pPr>
    </w:p>
    <w:p w14:paraId="4DEEA9FA" w14:textId="514F2E1A" w:rsidR="003960C5" w:rsidRPr="009E687E" w:rsidRDefault="00BD193C" w:rsidP="00A00AA0">
      <w:pPr>
        <w:pStyle w:val="ListParagraph"/>
        <w:numPr>
          <w:ilvl w:val="1"/>
          <w:numId w:val="6"/>
        </w:numPr>
        <w:tabs>
          <w:tab w:val="num" w:pos="720"/>
        </w:tabs>
        <w:jc w:val="both"/>
        <w:rPr>
          <w:rFonts w:ascii="Tahoma" w:hAnsi="Tahoma" w:cs="Tahoma"/>
          <w:sz w:val="22"/>
          <w:szCs w:val="22"/>
          <w:lang w:val="ro-RO"/>
        </w:rPr>
      </w:pPr>
      <w:r w:rsidRPr="009E687E">
        <w:rPr>
          <w:rFonts w:ascii="Tahoma" w:hAnsi="Tahoma" w:cs="Tahoma"/>
          <w:i/>
          <w:sz w:val="22"/>
          <w:szCs w:val="22"/>
          <w:lang w:val="ro-RO"/>
        </w:rPr>
        <w:t>Participant la P</w:t>
      </w:r>
      <w:r w:rsidR="004468F0" w:rsidRPr="009E687E">
        <w:rPr>
          <w:rFonts w:ascii="Tahoma" w:hAnsi="Tahoma" w:cs="Tahoma"/>
          <w:i/>
          <w:sz w:val="22"/>
          <w:szCs w:val="22"/>
          <w:lang w:val="ro-RO"/>
        </w:rPr>
        <w:t>.</w:t>
      </w:r>
      <w:r w:rsidR="00AD0549" w:rsidRPr="009E687E">
        <w:rPr>
          <w:rFonts w:ascii="Tahoma" w:hAnsi="Tahoma" w:cs="Tahoma"/>
          <w:i/>
          <w:sz w:val="22"/>
          <w:szCs w:val="22"/>
          <w:lang w:val="ro-RO"/>
        </w:rPr>
        <w:t>I</w:t>
      </w:r>
      <w:r w:rsidR="004468F0" w:rsidRPr="009E687E">
        <w:rPr>
          <w:rFonts w:ascii="Tahoma" w:hAnsi="Tahoma" w:cs="Tahoma"/>
          <w:i/>
          <w:sz w:val="22"/>
          <w:szCs w:val="22"/>
          <w:lang w:val="ro-RO"/>
        </w:rPr>
        <w:t>.</w:t>
      </w:r>
      <w:r w:rsidR="00AD0549" w:rsidRPr="009E687E">
        <w:rPr>
          <w:rFonts w:ascii="Tahoma" w:hAnsi="Tahoma" w:cs="Tahoma"/>
          <w:sz w:val="22"/>
          <w:szCs w:val="22"/>
          <w:lang w:val="ro-RO"/>
        </w:rPr>
        <w:t xml:space="preserve"> –</w:t>
      </w:r>
      <w:r w:rsidR="009D0421">
        <w:rPr>
          <w:rFonts w:ascii="Tahoma" w:hAnsi="Tahoma" w:cs="Tahoma"/>
          <w:sz w:val="22"/>
          <w:szCs w:val="22"/>
          <w:lang w:val="ro-RO"/>
        </w:rPr>
        <w:t xml:space="preserve"> </w:t>
      </w:r>
      <w:r w:rsidR="00A20E64">
        <w:rPr>
          <w:rFonts w:ascii="Tahoma" w:hAnsi="Tahoma" w:cs="Tahoma"/>
          <w:sz w:val="22"/>
          <w:szCs w:val="22"/>
          <w:lang w:val="ro-RO"/>
        </w:rPr>
        <w:t>titular</w:t>
      </w:r>
      <w:r w:rsidR="00A20E64">
        <w:rPr>
          <w:rFonts w:ascii="Tahoma" w:hAnsi="Tahoma" w:cs="Tahoma"/>
          <w:bCs/>
          <w:iCs/>
          <w:sz w:val="22"/>
          <w:szCs w:val="22"/>
          <w:lang w:val="ro-RO" w:eastAsia="en-US"/>
        </w:rPr>
        <w:t xml:space="preserve"> de licenţă </w:t>
      </w:r>
      <w:r w:rsidR="00144CB6" w:rsidRPr="00742C20">
        <w:rPr>
          <w:rFonts w:ascii="Tahoma" w:hAnsi="Tahoma" w:cs="Tahoma"/>
          <w:sz w:val="22"/>
          <w:szCs w:val="22"/>
          <w:lang w:val="ro-RO"/>
        </w:rPr>
        <w:t xml:space="preserve">în sectorul energiei electrice </w:t>
      </w:r>
      <w:r w:rsidR="00A20E64">
        <w:rPr>
          <w:rFonts w:ascii="Tahoma" w:hAnsi="Tahoma" w:cs="Tahoma"/>
          <w:bCs/>
          <w:iCs/>
          <w:sz w:val="22"/>
          <w:szCs w:val="22"/>
          <w:lang w:val="ro-RO" w:eastAsia="en-US"/>
        </w:rPr>
        <w:t>sau</w:t>
      </w:r>
      <w:r w:rsidR="00A20E64">
        <w:rPr>
          <w:rFonts w:ascii="Tahoma" w:hAnsi="Tahoma" w:cs="Tahoma"/>
          <w:sz w:val="22"/>
          <w:szCs w:val="22"/>
        </w:rPr>
        <w:t xml:space="preserve"> </w:t>
      </w:r>
      <w:r w:rsidR="00A20E64" w:rsidRPr="00742C20">
        <w:rPr>
          <w:rFonts w:ascii="Tahoma" w:hAnsi="Tahoma" w:cs="Tahoma"/>
          <w:sz w:val="22"/>
          <w:szCs w:val="22"/>
          <w:lang w:val="ro-RO"/>
        </w:rPr>
        <w:t xml:space="preserve">persoană fizică sau juridică care, potrivit legii, pot desfăşura activităţi în sectorul energiei electrice fără a deţine o licenţă acordată de ANRE, respectiv persoana juridica având sediul social într-un stat membru al UE căruia ANRE i-a confirmat dreptul de participare la pieţele de energie electrică din Romania, care se înscrie la </w:t>
      </w:r>
      <w:r w:rsidR="00A20E64">
        <w:rPr>
          <w:rFonts w:ascii="Tahoma" w:hAnsi="Tahoma" w:cs="Tahoma"/>
          <w:sz w:val="22"/>
          <w:szCs w:val="22"/>
          <w:lang w:val="ro-RO"/>
        </w:rPr>
        <w:t>P.I.</w:t>
      </w:r>
      <w:r w:rsidR="00A20E64" w:rsidRPr="00742C20">
        <w:rPr>
          <w:rFonts w:ascii="Tahoma" w:hAnsi="Tahoma" w:cs="Tahoma"/>
          <w:sz w:val="22"/>
          <w:szCs w:val="22"/>
          <w:lang w:val="ro-RO"/>
        </w:rPr>
        <w:t xml:space="preserve"> și respectă convenţia de participare la aceasta; în cazul participării ca o singură entitate agregată a mai multor producători de energie electrică din surse regenerabile, este considerat participant acela dintre ei pe care aceștia îl desemnează să tranzacționeze energie electrică</w:t>
      </w:r>
      <w:r w:rsidR="00E30F92" w:rsidRPr="009E687E">
        <w:rPr>
          <w:rFonts w:ascii="Tahoma" w:hAnsi="Tahoma" w:cs="Tahoma"/>
          <w:sz w:val="22"/>
          <w:szCs w:val="22"/>
          <w:lang w:val="ro-RO"/>
        </w:rPr>
        <w:t>;</w:t>
      </w:r>
      <w:r w:rsidR="00F62EF7" w:rsidRPr="009E687E">
        <w:rPr>
          <w:rFonts w:ascii="Tahoma" w:hAnsi="Tahoma" w:cs="Tahoma"/>
          <w:sz w:val="22"/>
          <w:szCs w:val="22"/>
          <w:lang w:val="ro-RO"/>
        </w:rPr>
        <w:t xml:space="preserve"> </w:t>
      </w:r>
    </w:p>
    <w:p w14:paraId="57FBCC23" w14:textId="77777777" w:rsidR="009E687E" w:rsidRPr="00181238" w:rsidRDefault="009E687E" w:rsidP="0010080C">
      <w:pPr>
        <w:tabs>
          <w:tab w:val="num" w:pos="720"/>
        </w:tabs>
        <w:ind w:left="426" w:hanging="568"/>
        <w:jc w:val="both"/>
        <w:rPr>
          <w:rFonts w:ascii="Tahoma" w:hAnsi="Tahoma" w:cs="Tahoma"/>
          <w:sz w:val="22"/>
          <w:szCs w:val="22"/>
          <w:lang w:val="ro-RO"/>
        </w:rPr>
      </w:pPr>
    </w:p>
    <w:p w14:paraId="71D33F44" w14:textId="0189C5A2" w:rsidR="009E687E" w:rsidRPr="009E687E" w:rsidRDefault="00166BF3" w:rsidP="00A00AA0">
      <w:pPr>
        <w:pStyle w:val="ListParagraph"/>
        <w:numPr>
          <w:ilvl w:val="1"/>
          <w:numId w:val="6"/>
        </w:numPr>
        <w:tabs>
          <w:tab w:val="num" w:pos="720"/>
        </w:tabs>
        <w:jc w:val="both"/>
        <w:rPr>
          <w:rFonts w:ascii="Tahoma" w:hAnsi="Tahoma" w:cs="Tahoma"/>
          <w:color w:val="000000" w:themeColor="text1"/>
          <w:sz w:val="22"/>
          <w:szCs w:val="22"/>
          <w:lang w:val="ro-RO"/>
        </w:rPr>
      </w:pPr>
      <w:r>
        <w:rPr>
          <w:rFonts w:ascii="Tahoma" w:hAnsi="Tahoma" w:cs="Tahoma"/>
          <w:i/>
          <w:color w:val="000000" w:themeColor="text1"/>
          <w:sz w:val="22"/>
          <w:szCs w:val="22"/>
          <w:lang w:val="ro-RO"/>
        </w:rPr>
        <w:t>P</w:t>
      </w:r>
      <w:r w:rsidR="00D74717">
        <w:rPr>
          <w:rFonts w:ascii="Tahoma" w:hAnsi="Tahoma" w:cs="Tahoma"/>
          <w:i/>
          <w:color w:val="000000" w:themeColor="text1"/>
          <w:sz w:val="22"/>
          <w:szCs w:val="22"/>
          <w:lang w:val="ro-RO"/>
        </w:rPr>
        <w:t>i</w:t>
      </w:r>
      <w:r w:rsidR="00AD0549" w:rsidRPr="009E687E">
        <w:rPr>
          <w:rFonts w:ascii="Tahoma" w:hAnsi="Tahoma" w:cs="Tahoma"/>
          <w:i/>
          <w:color w:val="000000" w:themeColor="text1"/>
          <w:sz w:val="22"/>
          <w:szCs w:val="22"/>
          <w:lang w:val="ro-RO"/>
        </w:rPr>
        <w:t>a</w:t>
      </w:r>
      <w:r w:rsidR="008B46E5" w:rsidRPr="009E687E">
        <w:rPr>
          <w:rFonts w:ascii="Tahoma" w:hAnsi="Tahoma" w:cs="Tahoma"/>
          <w:i/>
          <w:color w:val="000000" w:themeColor="text1"/>
          <w:sz w:val="22"/>
          <w:szCs w:val="22"/>
          <w:lang w:val="ro-RO"/>
        </w:rPr>
        <w:t>ț</w:t>
      </w:r>
      <w:r w:rsidR="00EF4DFC" w:rsidRPr="009E687E">
        <w:rPr>
          <w:rFonts w:ascii="Tahoma" w:hAnsi="Tahoma" w:cs="Tahoma"/>
          <w:i/>
          <w:color w:val="000000" w:themeColor="text1"/>
          <w:sz w:val="22"/>
          <w:szCs w:val="22"/>
          <w:lang w:val="ro-RO"/>
        </w:rPr>
        <w:t>a Intra</w:t>
      </w:r>
      <w:r w:rsidR="00AD0549" w:rsidRPr="009E687E">
        <w:rPr>
          <w:rFonts w:ascii="Tahoma" w:hAnsi="Tahoma" w:cs="Tahoma"/>
          <w:i/>
          <w:color w:val="000000" w:themeColor="text1"/>
          <w:sz w:val="22"/>
          <w:szCs w:val="22"/>
          <w:lang w:val="ro-RO"/>
        </w:rPr>
        <w:t>zilnic</w:t>
      </w:r>
      <w:r w:rsidR="008B46E5" w:rsidRPr="009E687E">
        <w:rPr>
          <w:rFonts w:ascii="Tahoma" w:hAnsi="Tahoma" w:cs="Tahoma"/>
          <w:i/>
          <w:color w:val="000000" w:themeColor="text1"/>
          <w:sz w:val="22"/>
          <w:szCs w:val="22"/>
          <w:lang w:val="ro-RO"/>
        </w:rPr>
        <w:t>ă</w:t>
      </w:r>
      <w:r w:rsidR="00AD0549" w:rsidRPr="009E687E">
        <w:rPr>
          <w:rFonts w:ascii="Tahoma" w:hAnsi="Tahoma" w:cs="Tahoma"/>
          <w:i/>
          <w:color w:val="000000" w:themeColor="text1"/>
          <w:sz w:val="22"/>
          <w:szCs w:val="22"/>
          <w:lang w:val="ro-RO"/>
        </w:rPr>
        <w:t xml:space="preserve"> de energie electric</w:t>
      </w:r>
      <w:r w:rsidR="008B46E5" w:rsidRPr="009E687E">
        <w:rPr>
          <w:rFonts w:ascii="Tahoma" w:hAnsi="Tahoma" w:cs="Tahoma"/>
          <w:i/>
          <w:color w:val="000000" w:themeColor="text1"/>
          <w:sz w:val="22"/>
          <w:szCs w:val="22"/>
          <w:lang w:val="ro-RO"/>
        </w:rPr>
        <w:t>ă</w:t>
      </w:r>
      <w:r w:rsidR="00AD0549" w:rsidRPr="009E687E">
        <w:rPr>
          <w:rFonts w:ascii="Tahoma" w:hAnsi="Tahoma" w:cs="Tahoma"/>
          <w:color w:val="000000" w:themeColor="text1"/>
          <w:sz w:val="22"/>
          <w:szCs w:val="22"/>
          <w:lang w:val="ro-RO"/>
        </w:rPr>
        <w:t xml:space="preserve"> </w:t>
      </w:r>
      <w:r w:rsidR="00441033" w:rsidRPr="009E687E">
        <w:rPr>
          <w:rFonts w:ascii="Tahoma" w:hAnsi="Tahoma" w:cs="Tahoma"/>
          <w:i/>
          <w:color w:val="000000" w:themeColor="text1"/>
          <w:sz w:val="22"/>
          <w:szCs w:val="22"/>
          <w:lang w:val="ro-RO"/>
        </w:rPr>
        <w:t>(P.I.)</w:t>
      </w:r>
      <w:r w:rsidR="00441033" w:rsidRPr="009E687E">
        <w:rPr>
          <w:rFonts w:ascii="Tahoma" w:hAnsi="Tahoma" w:cs="Tahoma"/>
          <w:color w:val="000000" w:themeColor="text1"/>
          <w:sz w:val="22"/>
          <w:szCs w:val="22"/>
          <w:lang w:val="ro-RO"/>
        </w:rPr>
        <w:t xml:space="preserve"> </w:t>
      </w:r>
      <w:r w:rsidR="00AD0549" w:rsidRPr="009E687E">
        <w:rPr>
          <w:rFonts w:ascii="Tahoma" w:hAnsi="Tahoma" w:cs="Tahoma"/>
          <w:color w:val="000000" w:themeColor="text1"/>
          <w:sz w:val="22"/>
          <w:szCs w:val="22"/>
          <w:lang w:val="ro-RO"/>
        </w:rPr>
        <w:t xml:space="preserve">– </w:t>
      </w:r>
      <w:r w:rsidR="00815EBE">
        <w:rPr>
          <w:rFonts w:ascii="Tahoma" w:hAnsi="Tahoma" w:cs="Tahoma"/>
          <w:color w:val="000000" w:themeColor="text1"/>
          <w:sz w:val="22"/>
          <w:szCs w:val="22"/>
          <w:lang w:val="ro-RO"/>
        </w:rPr>
        <w:t>p</w:t>
      </w:r>
      <w:r w:rsidR="00D74717">
        <w:rPr>
          <w:rFonts w:ascii="Tahoma" w:hAnsi="Tahoma" w:cs="Tahoma"/>
          <w:color w:val="000000" w:themeColor="text1"/>
          <w:sz w:val="22"/>
          <w:szCs w:val="22"/>
          <w:lang w:val="ro-RO"/>
        </w:rPr>
        <w:t>i</w:t>
      </w:r>
      <w:r w:rsidR="007738A9" w:rsidRPr="009E687E">
        <w:rPr>
          <w:rFonts w:ascii="Tahoma" w:hAnsi="Tahoma" w:cs="Tahoma"/>
          <w:color w:val="000000" w:themeColor="text1"/>
          <w:sz w:val="22"/>
          <w:szCs w:val="22"/>
          <w:lang w:val="ro-RO"/>
        </w:rPr>
        <w:t xml:space="preserve">aţa </w:t>
      </w:r>
      <w:r w:rsidR="00D26A76" w:rsidRPr="009E687E">
        <w:rPr>
          <w:rFonts w:ascii="Tahoma" w:hAnsi="Tahoma" w:cs="Tahoma"/>
          <w:color w:val="000000" w:themeColor="text1"/>
          <w:sz w:val="22"/>
          <w:szCs w:val="22"/>
          <w:lang w:val="ro-RO"/>
        </w:rPr>
        <w:t xml:space="preserve">centralizată de energie electrică, organizată şi administrată de operatorul </w:t>
      </w:r>
      <w:r w:rsidR="00D74717">
        <w:rPr>
          <w:rFonts w:ascii="Tahoma" w:hAnsi="Tahoma" w:cs="Tahoma"/>
          <w:color w:val="000000" w:themeColor="text1"/>
          <w:sz w:val="22"/>
          <w:szCs w:val="22"/>
          <w:lang w:val="ro-RO"/>
        </w:rPr>
        <w:t>pie</w:t>
      </w:r>
      <w:r w:rsidR="007738A9" w:rsidRPr="009E687E">
        <w:rPr>
          <w:rFonts w:ascii="Tahoma" w:hAnsi="Tahoma" w:cs="Tahoma"/>
          <w:color w:val="000000" w:themeColor="text1"/>
          <w:sz w:val="22"/>
          <w:szCs w:val="22"/>
          <w:lang w:val="ro-RO"/>
        </w:rPr>
        <w:t xml:space="preserve">ţei </w:t>
      </w:r>
      <w:r w:rsidR="00D26A76" w:rsidRPr="009E687E">
        <w:rPr>
          <w:rFonts w:ascii="Tahoma" w:hAnsi="Tahoma" w:cs="Tahoma"/>
          <w:color w:val="000000" w:themeColor="text1"/>
          <w:sz w:val="22"/>
          <w:szCs w:val="22"/>
          <w:lang w:val="ro-RO"/>
        </w:rPr>
        <w:t xml:space="preserve">de energie electrică, care oferă participanţilor la </w:t>
      </w:r>
      <w:r w:rsidR="00D74717">
        <w:rPr>
          <w:rFonts w:ascii="Tahoma" w:hAnsi="Tahoma" w:cs="Tahoma"/>
          <w:color w:val="000000" w:themeColor="text1"/>
          <w:sz w:val="22"/>
          <w:szCs w:val="22"/>
          <w:lang w:val="ro-RO"/>
        </w:rPr>
        <w:t>pi</w:t>
      </w:r>
      <w:r w:rsidR="00D26A76" w:rsidRPr="009E687E">
        <w:rPr>
          <w:rFonts w:ascii="Tahoma" w:hAnsi="Tahoma" w:cs="Tahoma"/>
          <w:color w:val="000000" w:themeColor="text1"/>
          <w:sz w:val="22"/>
          <w:szCs w:val="22"/>
          <w:lang w:val="ro-RO"/>
        </w:rPr>
        <w:t xml:space="preserve">aţă posibilitatea de a-şi îmbunătăţi echilibrarea portofoliului pentru o zi de livrare prin tranzacţii efectuate în sesiuni desfăşurate după încheierea tranzacţiilor pe </w:t>
      </w:r>
      <w:r>
        <w:rPr>
          <w:rFonts w:ascii="Tahoma" w:hAnsi="Tahoma" w:cs="Tahoma"/>
          <w:color w:val="000000" w:themeColor="text1"/>
          <w:sz w:val="22"/>
          <w:szCs w:val="22"/>
          <w:lang w:val="ro-RO"/>
        </w:rPr>
        <w:t>P</w:t>
      </w:r>
      <w:r w:rsidR="00D74717">
        <w:rPr>
          <w:rFonts w:ascii="Tahoma" w:hAnsi="Tahoma" w:cs="Tahoma"/>
          <w:color w:val="000000" w:themeColor="text1"/>
          <w:sz w:val="22"/>
          <w:szCs w:val="22"/>
          <w:lang w:val="ro-RO"/>
        </w:rPr>
        <w:t>i</w:t>
      </w:r>
      <w:r w:rsidR="007738A9" w:rsidRPr="009E687E">
        <w:rPr>
          <w:rFonts w:ascii="Tahoma" w:hAnsi="Tahoma" w:cs="Tahoma"/>
          <w:color w:val="000000" w:themeColor="text1"/>
          <w:sz w:val="22"/>
          <w:szCs w:val="22"/>
          <w:lang w:val="ro-RO"/>
        </w:rPr>
        <w:t xml:space="preserve">aţa </w:t>
      </w:r>
      <w:r w:rsidR="00D26A76" w:rsidRPr="009E687E">
        <w:rPr>
          <w:rFonts w:ascii="Tahoma" w:hAnsi="Tahoma" w:cs="Tahoma"/>
          <w:color w:val="000000" w:themeColor="text1"/>
          <w:sz w:val="22"/>
          <w:szCs w:val="22"/>
          <w:lang w:val="ro-RO"/>
        </w:rPr>
        <w:t xml:space="preserve">pentru </w:t>
      </w:r>
      <w:r w:rsidR="007738A9" w:rsidRPr="009E687E">
        <w:rPr>
          <w:rFonts w:ascii="Tahoma" w:hAnsi="Tahoma" w:cs="Tahoma"/>
          <w:color w:val="000000" w:themeColor="text1"/>
          <w:sz w:val="22"/>
          <w:szCs w:val="22"/>
          <w:lang w:val="ro-RO"/>
        </w:rPr>
        <w:t xml:space="preserve">Ziua Următoare </w:t>
      </w:r>
      <w:r w:rsidR="00D26A76" w:rsidRPr="009E687E">
        <w:rPr>
          <w:rFonts w:ascii="Tahoma" w:hAnsi="Tahoma" w:cs="Tahoma"/>
          <w:color w:val="000000" w:themeColor="text1"/>
          <w:sz w:val="22"/>
          <w:szCs w:val="22"/>
          <w:lang w:val="ro-RO"/>
        </w:rPr>
        <w:t>şi înainte cu un anumit interval de timp de începere a livrării;</w:t>
      </w:r>
    </w:p>
    <w:p w14:paraId="502F0AC3" w14:textId="77777777" w:rsidR="00AD0549" w:rsidRPr="00181238" w:rsidRDefault="00D26A76" w:rsidP="0010080C">
      <w:pPr>
        <w:tabs>
          <w:tab w:val="num" w:pos="720"/>
        </w:tabs>
        <w:ind w:left="426" w:hanging="568"/>
        <w:jc w:val="both"/>
        <w:rPr>
          <w:rFonts w:ascii="Tahoma" w:hAnsi="Tahoma" w:cs="Tahoma"/>
          <w:color w:val="000000" w:themeColor="text1"/>
          <w:sz w:val="22"/>
          <w:szCs w:val="22"/>
          <w:lang w:val="ro-RO"/>
        </w:rPr>
      </w:pPr>
      <w:r w:rsidRPr="00181238">
        <w:rPr>
          <w:rFonts w:ascii="Tahoma" w:hAnsi="Tahoma" w:cs="Tahoma"/>
          <w:color w:val="000000" w:themeColor="text1"/>
          <w:sz w:val="22"/>
          <w:szCs w:val="22"/>
          <w:lang w:val="ro-RO"/>
        </w:rPr>
        <w:t xml:space="preserve"> </w:t>
      </w:r>
    </w:p>
    <w:p w14:paraId="37BCCCCE" w14:textId="55296D7D" w:rsidR="009E687E" w:rsidRPr="009B7FD0" w:rsidRDefault="00166BF3" w:rsidP="009B7FD0">
      <w:pPr>
        <w:pStyle w:val="ListParagraph"/>
        <w:numPr>
          <w:ilvl w:val="1"/>
          <w:numId w:val="6"/>
        </w:numPr>
        <w:tabs>
          <w:tab w:val="num" w:pos="720"/>
        </w:tabs>
        <w:jc w:val="both"/>
        <w:rPr>
          <w:rFonts w:ascii="Tahoma" w:hAnsi="Tahoma" w:cs="Tahoma"/>
          <w:color w:val="000000" w:themeColor="text1"/>
          <w:sz w:val="22"/>
          <w:szCs w:val="22"/>
          <w:lang w:val="ro-RO"/>
        </w:rPr>
      </w:pPr>
      <w:r>
        <w:rPr>
          <w:rFonts w:ascii="Tahoma" w:hAnsi="Tahoma" w:cs="Tahoma"/>
          <w:i/>
          <w:color w:val="000000" w:themeColor="text1"/>
          <w:sz w:val="22"/>
          <w:szCs w:val="22"/>
          <w:lang w:val="ro-RO"/>
        </w:rPr>
        <w:t>P</w:t>
      </w:r>
      <w:r w:rsidR="00D74717">
        <w:rPr>
          <w:rFonts w:ascii="Tahoma" w:hAnsi="Tahoma" w:cs="Tahoma"/>
          <w:i/>
          <w:color w:val="000000" w:themeColor="text1"/>
          <w:sz w:val="22"/>
          <w:szCs w:val="22"/>
          <w:lang w:val="ro-RO"/>
        </w:rPr>
        <w:t>i</w:t>
      </w:r>
      <w:r w:rsidR="00AD0549" w:rsidRPr="009B7FD0">
        <w:rPr>
          <w:rFonts w:ascii="Tahoma" w:hAnsi="Tahoma" w:cs="Tahoma"/>
          <w:i/>
          <w:color w:val="000000" w:themeColor="text1"/>
          <w:sz w:val="22"/>
          <w:szCs w:val="22"/>
          <w:lang w:val="ro-RO"/>
        </w:rPr>
        <w:t>a</w:t>
      </w:r>
      <w:r w:rsidR="008B46E5" w:rsidRPr="009B7FD0">
        <w:rPr>
          <w:rFonts w:ascii="Tahoma" w:hAnsi="Tahoma" w:cs="Tahoma"/>
          <w:i/>
          <w:color w:val="000000" w:themeColor="text1"/>
          <w:sz w:val="22"/>
          <w:szCs w:val="22"/>
          <w:lang w:val="ro-RO"/>
        </w:rPr>
        <w:t>ț</w:t>
      </w:r>
      <w:r w:rsidR="00AD0549" w:rsidRPr="009B7FD0">
        <w:rPr>
          <w:rFonts w:ascii="Tahoma" w:hAnsi="Tahoma" w:cs="Tahoma"/>
          <w:i/>
          <w:color w:val="000000" w:themeColor="text1"/>
          <w:sz w:val="22"/>
          <w:szCs w:val="22"/>
          <w:lang w:val="ro-RO"/>
        </w:rPr>
        <w:t>a pentru Ziua Urm</w:t>
      </w:r>
      <w:r w:rsidR="008B46E5" w:rsidRPr="009B7FD0">
        <w:rPr>
          <w:rFonts w:ascii="Tahoma" w:hAnsi="Tahoma" w:cs="Tahoma"/>
          <w:i/>
          <w:color w:val="000000" w:themeColor="text1"/>
          <w:sz w:val="22"/>
          <w:szCs w:val="22"/>
          <w:lang w:val="ro-RO"/>
        </w:rPr>
        <w:t>ă</w:t>
      </w:r>
      <w:r w:rsidR="00AD0549" w:rsidRPr="009B7FD0">
        <w:rPr>
          <w:rFonts w:ascii="Tahoma" w:hAnsi="Tahoma" w:cs="Tahoma"/>
          <w:i/>
          <w:color w:val="000000" w:themeColor="text1"/>
          <w:sz w:val="22"/>
          <w:szCs w:val="22"/>
          <w:lang w:val="ro-RO"/>
        </w:rPr>
        <w:t>toare</w:t>
      </w:r>
      <w:r w:rsidR="007738A9" w:rsidRPr="009B7FD0">
        <w:rPr>
          <w:rFonts w:ascii="Tahoma" w:hAnsi="Tahoma" w:cs="Tahoma"/>
          <w:i/>
          <w:color w:val="000000" w:themeColor="text1"/>
          <w:sz w:val="22"/>
          <w:szCs w:val="22"/>
          <w:lang w:val="ro-RO"/>
        </w:rPr>
        <w:t xml:space="preserve"> (</w:t>
      </w:r>
      <w:r>
        <w:rPr>
          <w:rFonts w:ascii="Tahoma" w:hAnsi="Tahoma" w:cs="Tahoma"/>
          <w:i/>
          <w:color w:val="000000" w:themeColor="text1"/>
          <w:sz w:val="22"/>
          <w:szCs w:val="22"/>
          <w:lang w:val="ro-RO"/>
        </w:rPr>
        <w:t>P.Z.U.</w:t>
      </w:r>
      <w:r w:rsidR="007738A9" w:rsidRPr="009B7FD0">
        <w:rPr>
          <w:rFonts w:ascii="Tahoma" w:hAnsi="Tahoma" w:cs="Tahoma"/>
          <w:i/>
          <w:color w:val="000000" w:themeColor="text1"/>
          <w:sz w:val="22"/>
          <w:szCs w:val="22"/>
          <w:lang w:val="ro-RO"/>
        </w:rPr>
        <w:t>)</w:t>
      </w:r>
      <w:r w:rsidR="00D26A76" w:rsidRPr="009B7FD0">
        <w:rPr>
          <w:rFonts w:ascii="Tahoma" w:hAnsi="Tahoma" w:cs="Tahoma"/>
          <w:color w:val="000000" w:themeColor="text1"/>
          <w:sz w:val="22"/>
          <w:szCs w:val="22"/>
          <w:lang w:val="ro-RO"/>
        </w:rPr>
        <w:t xml:space="preserve"> – </w:t>
      </w:r>
      <w:r w:rsidR="00815EBE">
        <w:rPr>
          <w:rFonts w:ascii="Tahoma" w:hAnsi="Tahoma" w:cs="Tahoma"/>
          <w:color w:val="000000" w:themeColor="text1"/>
          <w:sz w:val="22"/>
          <w:szCs w:val="22"/>
          <w:lang w:val="ro-RO"/>
        </w:rPr>
        <w:t>p</w:t>
      </w:r>
      <w:r w:rsidR="00D74717">
        <w:rPr>
          <w:rFonts w:ascii="Tahoma" w:hAnsi="Tahoma" w:cs="Tahoma"/>
          <w:color w:val="000000" w:themeColor="text1"/>
          <w:sz w:val="22"/>
          <w:szCs w:val="22"/>
          <w:lang w:val="ro-RO"/>
        </w:rPr>
        <w:t>i</w:t>
      </w:r>
      <w:r w:rsidR="007738A9" w:rsidRPr="009B7FD0">
        <w:rPr>
          <w:rFonts w:ascii="Tahoma" w:hAnsi="Tahoma" w:cs="Tahoma"/>
          <w:color w:val="000000" w:themeColor="text1"/>
          <w:sz w:val="22"/>
          <w:szCs w:val="22"/>
          <w:lang w:val="ro-RO"/>
        </w:rPr>
        <w:t xml:space="preserve">aţa </w:t>
      </w:r>
      <w:r w:rsidR="00D26A76" w:rsidRPr="009B7FD0">
        <w:rPr>
          <w:rFonts w:ascii="Tahoma" w:hAnsi="Tahoma" w:cs="Tahoma"/>
          <w:color w:val="000000" w:themeColor="text1"/>
          <w:sz w:val="22"/>
          <w:szCs w:val="22"/>
          <w:lang w:val="ro-RO"/>
        </w:rPr>
        <w:t xml:space="preserve">centralizată de energie electrică, organizată şi administrată de operatorul </w:t>
      </w:r>
      <w:r w:rsidR="00D74717">
        <w:rPr>
          <w:rFonts w:ascii="Tahoma" w:hAnsi="Tahoma" w:cs="Tahoma"/>
          <w:color w:val="000000" w:themeColor="text1"/>
          <w:sz w:val="22"/>
          <w:szCs w:val="22"/>
          <w:lang w:val="ro-RO"/>
        </w:rPr>
        <w:t>pi</w:t>
      </w:r>
      <w:r w:rsidR="001322CB" w:rsidRPr="009B7FD0">
        <w:rPr>
          <w:rFonts w:ascii="Tahoma" w:hAnsi="Tahoma" w:cs="Tahoma"/>
          <w:color w:val="000000" w:themeColor="text1"/>
          <w:sz w:val="22"/>
          <w:szCs w:val="22"/>
          <w:lang w:val="ro-RO"/>
        </w:rPr>
        <w:t xml:space="preserve">eţei </w:t>
      </w:r>
      <w:r w:rsidR="00D26A76" w:rsidRPr="009B7FD0">
        <w:rPr>
          <w:rFonts w:ascii="Tahoma" w:hAnsi="Tahoma" w:cs="Tahoma"/>
          <w:color w:val="000000" w:themeColor="text1"/>
          <w:sz w:val="22"/>
          <w:szCs w:val="22"/>
          <w:lang w:val="ro-RO"/>
        </w:rPr>
        <w:t>de energie electrică pentru vânzarea şi cumpărarea energiei electrice în ziua de livrare care urmează imediat după ziua de tranzacţionare;</w:t>
      </w:r>
    </w:p>
    <w:p w14:paraId="6109DF3D" w14:textId="77777777" w:rsidR="009B7FD0" w:rsidRPr="009B7FD0" w:rsidRDefault="009B7FD0" w:rsidP="009B7FD0">
      <w:pPr>
        <w:pStyle w:val="ListParagraph"/>
        <w:rPr>
          <w:rFonts w:ascii="Tahoma" w:hAnsi="Tahoma" w:cs="Tahoma"/>
          <w:color w:val="000000" w:themeColor="text1"/>
          <w:sz w:val="22"/>
          <w:szCs w:val="22"/>
          <w:lang w:val="ro-RO"/>
        </w:rPr>
      </w:pPr>
    </w:p>
    <w:p w14:paraId="136B944B" w14:textId="7ED71C6B" w:rsidR="00AD0549" w:rsidRPr="00186DAF" w:rsidRDefault="009B7FD0" w:rsidP="003058B8">
      <w:pPr>
        <w:pStyle w:val="ListParagraph"/>
        <w:numPr>
          <w:ilvl w:val="1"/>
          <w:numId w:val="6"/>
        </w:numPr>
        <w:tabs>
          <w:tab w:val="num" w:pos="720"/>
        </w:tabs>
        <w:jc w:val="both"/>
        <w:rPr>
          <w:rFonts w:ascii="Tahoma" w:hAnsi="Tahoma" w:cs="Tahoma"/>
          <w:color w:val="000000" w:themeColor="text1"/>
          <w:sz w:val="22"/>
          <w:szCs w:val="22"/>
          <w:lang w:val="ro-RO"/>
        </w:rPr>
      </w:pPr>
      <w:r w:rsidRPr="00186DAF">
        <w:rPr>
          <w:rFonts w:ascii="Tahoma" w:hAnsi="Tahoma" w:cs="Tahoma"/>
          <w:i/>
          <w:color w:val="000000" w:themeColor="text1"/>
          <w:sz w:val="22"/>
          <w:szCs w:val="22"/>
          <w:lang w:val="ro-RO"/>
        </w:rPr>
        <w:t>Scrisoare de garanție bancară de plată</w:t>
      </w:r>
      <w:r w:rsidRPr="003058B8">
        <w:rPr>
          <w:rFonts w:ascii="Tahoma" w:hAnsi="Tahoma" w:cs="Tahoma"/>
          <w:i/>
          <w:color w:val="000000" w:themeColor="text1"/>
          <w:sz w:val="22"/>
          <w:szCs w:val="22"/>
          <w:lang w:val="ro-RO"/>
        </w:rPr>
        <w:t xml:space="preserve"> – </w:t>
      </w:r>
      <w:r w:rsidR="00815EBE">
        <w:rPr>
          <w:rFonts w:ascii="Tahoma" w:hAnsi="Tahoma" w:cs="Tahoma"/>
          <w:color w:val="000000" w:themeColor="text1"/>
          <w:sz w:val="22"/>
          <w:szCs w:val="22"/>
          <w:lang w:val="ro-RO"/>
        </w:rPr>
        <w:t>d</w:t>
      </w:r>
      <w:r w:rsidRPr="00186DAF">
        <w:rPr>
          <w:rFonts w:ascii="Tahoma" w:hAnsi="Tahoma" w:cs="Tahoma"/>
          <w:color w:val="000000" w:themeColor="text1"/>
          <w:sz w:val="22"/>
          <w:szCs w:val="22"/>
          <w:lang w:val="ro-RO"/>
        </w:rPr>
        <w:t>ocument prin care banca garant</w:t>
      </w:r>
      <w:bookmarkStart w:id="3" w:name="_Hlk508267062"/>
      <w:r w:rsidRPr="00186DAF">
        <w:rPr>
          <w:rFonts w:ascii="Tahoma" w:hAnsi="Tahoma" w:cs="Tahoma"/>
          <w:color w:val="000000" w:themeColor="text1"/>
          <w:sz w:val="22"/>
          <w:szCs w:val="22"/>
          <w:lang w:val="ro-RO"/>
        </w:rPr>
        <w:t>ă</w:t>
      </w:r>
      <w:bookmarkEnd w:id="3"/>
      <w:r w:rsidRPr="00186DAF">
        <w:rPr>
          <w:rFonts w:ascii="Tahoma" w:hAnsi="Tahoma" w:cs="Tahoma"/>
          <w:color w:val="000000" w:themeColor="text1"/>
          <w:sz w:val="22"/>
          <w:szCs w:val="22"/>
          <w:lang w:val="ro-RO"/>
        </w:rPr>
        <w:t xml:space="preserve"> se angajează în mod irevocabil și necondiționat să plătească, la prima solicitare scrisă a </w:t>
      </w:r>
      <w:r w:rsidR="00302154" w:rsidRPr="00186DAF">
        <w:rPr>
          <w:rFonts w:ascii="Tahoma" w:hAnsi="Tahoma" w:cs="Tahoma"/>
          <w:color w:val="000000" w:themeColor="text1"/>
          <w:sz w:val="22"/>
          <w:szCs w:val="22"/>
          <w:lang w:val="ro-RO"/>
        </w:rPr>
        <w:t>OPCOM S.A.</w:t>
      </w:r>
      <w:r w:rsidRPr="00186DAF">
        <w:rPr>
          <w:rFonts w:ascii="Tahoma" w:hAnsi="Tahoma" w:cs="Tahoma"/>
          <w:color w:val="000000" w:themeColor="text1"/>
          <w:sz w:val="22"/>
          <w:szCs w:val="22"/>
          <w:lang w:val="ro-RO"/>
        </w:rPr>
        <w:t xml:space="preserve"> orice sumă până la concurența unei sume maxime </w:t>
      </w:r>
      <w:r w:rsidR="00186DAF" w:rsidRPr="00186DAF">
        <w:rPr>
          <w:rFonts w:ascii="Tahoma" w:hAnsi="Tahoma" w:cs="Tahoma"/>
          <w:color w:val="000000" w:themeColor="text1"/>
          <w:sz w:val="22"/>
          <w:szCs w:val="22"/>
          <w:lang w:val="ro-RO"/>
        </w:rPr>
        <w:t>stabilit</w:t>
      </w:r>
      <w:r w:rsidR="00186DAF">
        <w:rPr>
          <w:rFonts w:ascii="Tahoma" w:hAnsi="Tahoma" w:cs="Tahoma"/>
          <w:color w:val="000000" w:themeColor="text1"/>
          <w:sz w:val="22"/>
          <w:szCs w:val="22"/>
          <w:lang w:val="ro-RO"/>
        </w:rPr>
        <w:t>e</w:t>
      </w:r>
      <w:r w:rsidR="00186DAF" w:rsidRPr="00186DAF">
        <w:rPr>
          <w:rFonts w:ascii="Tahoma" w:hAnsi="Tahoma" w:cs="Tahoma"/>
          <w:color w:val="000000" w:themeColor="text1"/>
          <w:sz w:val="22"/>
          <w:szCs w:val="22"/>
          <w:lang w:val="ro-RO"/>
        </w:rPr>
        <w:t xml:space="preserve"> </w:t>
      </w:r>
      <w:r w:rsidRPr="00186DAF">
        <w:rPr>
          <w:rFonts w:ascii="Tahoma" w:hAnsi="Tahoma" w:cs="Tahoma"/>
          <w:color w:val="000000" w:themeColor="text1"/>
          <w:sz w:val="22"/>
          <w:szCs w:val="22"/>
          <w:lang w:val="ro-RO"/>
        </w:rPr>
        <w:t>de către Participantul la P.I., în calitate de ordonator al garanției.</w:t>
      </w:r>
      <w:r w:rsidR="00186DAF">
        <w:rPr>
          <w:rFonts w:ascii="Tahoma" w:hAnsi="Tahoma" w:cs="Tahoma"/>
          <w:color w:val="000000" w:themeColor="text1"/>
          <w:sz w:val="22"/>
          <w:szCs w:val="22"/>
          <w:lang w:val="ro-RO"/>
        </w:rPr>
        <w:t xml:space="preserve"> </w:t>
      </w:r>
      <w:r w:rsidRPr="00186DAF">
        <w:rPr>
          <w:rFonts w:ascii="Tahoma" w:hAnsi="Tahoma" w:cs="Tahoma"/>
          <w:color w:val="000000" w:themeColor="text1"/>
          <w:sz w:val="22"/>
          <w:szCs w:val="22"/>
          <w:lang w:val="ro-RO"/>
        </w:rPr>
        <w:t xml:space="preserve">Este emisă pe o perioadă limitată de timp, conform </w:t>
      </w:r>
      <w:r w:rsidR="0060682A" w:rsidRPr="004563EB">
        <w:rPr>
          <w:rFonts w:ascii="Tahoma" w:hAnsi="Tahoma" w:cs="Tahoma"/>
          <w:color w:val="000000"/>
          <w:sz w:val="22"/>
          <w:szCs w:val="22"/>
          <w:lang w:val="ro-RO"/>
        </w:rPr>
        <w:t>modelului agreat de comunitatea bancar</w:t>
      </w:r>
      <w:r w:rsidR="0060682A" w:rsidRPr="00186DAF">
        <w:rPr>
          <w:rFonts w:ascii="Tahoma" w:hAnsi="Tahoma" w:cs="Tahoma"/>
          <w:color w:val="000000" w:themeColor="text1"/>
          <w:sz w:val="22"/>
          <w:szCs w:val="22"/>
          <w:lang w:val="ro-RO"/>
        </w:rPr>
        <w:t>ă</w:t>
      </w:r>
      <w:r w:rsidRPr="00186DAF">
        <w:rPr>
          <w:rFonts w:ascii="Tahoma" w:hAnsi="Tahoma" w:cs="Tahoma"/>
          <w:color w:val="000000" w:themeColor="text1"/>
          <w:sz w:val="22"/>
          <w:szCs w:val="22"/>
          <w:lang w:val="ro-RO"/>
        </w:rPr>
        <w:t>;</w:t>
      </w:r>
    </w:p>
    <w:p w14:paraId="468DBEF9" w14:textId="77777777" w:rsidR="009E687E" w:rsidRPr="00181238" w:rsidRDefault="009E687E" w:rsidP="0010080C">
      <w:pPr>
        <w:tabs>
          <w:tab w:val="left" w:pos="1260"/>
          <w:tab w:val="left" w:pos="1440"/>
        </w:tabs>
        <w:ind w:left="426" w:hanging="568"/>
        <w:jc w:val="both"/>
        <w:rPr>
          <w:rFonts w:ascii="Tahoma" w:hAnsi="Tahoma" w:cs="Tahoma"/>
          <w:color w:val="000000" w:themeColor="text1"/>
          <w:sz w:val="22"/>
          <w:szCs w:val="22"/>
          <w:lang w:val="ro-RO"/>
        </w:rPr>
      </w:pPr>
    </w:p>
    <w:p w14:paraId="46E432EB" w14:textId="471CE327" w:rsidR="00AD0549" w:rsidRPr="00D74717" w:rsidRDefault="00AD0549" w:rsidP="003058B8">
      <w:pPr>
        <w:pStyle w:val="ListParagraph"/>
        <w:numPr>
          <w:ilvl w:val="1"/>
          <w:numId w:val="6"/>
        </w:numPr>
        <w:tabs>
          <w:tab w:val="num" w:pos="720"/>
        </w:tabs>
        <w:jc w:val="both"/>
        <w:rPr>
          <w:rFonts w:ascii="Tahoma" w:hAnsi="Tahoma" w:cs="Tahoma"/>
          <w:color w:val="000000" w:themeColor="text1"/>
          <w:sz w:val="22"/>
          <w:szCs w:val="22"/>
          <w:lang w:val="ro-RO"/>
        </w:rPr>
      </w:pPr>
      <w:r w:rsidRPr="00181238">
        <w:rPr>
          <w:rFonts w:ascii="Tahoma" w:hAnsi="Tahoma" w:cs="Tahoma"/>
          <w:i/>
          <w:color w:val="000000" w:themeColor="text1"/>
          <w:sz w:val="22"/>
          <w:szCs w:val="22"/>
          <w:lang w:val="ro-RO"/>
        </w:rPr>
        <w:t>Zi bancar</w:t>
      </w:r>
      <w:r w:rsidR="00057389" w:rsidRPr="00181238">
        <w:rPr>
          <w:rFonts w:ascii="Tahoma" w:hAnsi="Tahoma" w:cs="Tahoma"/>
          <w:i/>
          <w:color w:val="000000" w:themeColor="text1"/>
          <w:sz w:val="22"/>
          <w:szCs w:val="22"/>
          <w:lang w:val="ro-RO"/>
        </w:rPr>
        <w:t>ă</w:t>
      </w:r>
      <w:r w:rsidRPr="00181238">
        <w:rPr>
          <w:rFonts w:ascii="Tahoma" w:hAnsi="Tahoma" w:cs="Tahoma"/>
          <w:i/>
          <w:color w:val="000000" w:themeColor="text1"/>
          <w:sz w:val="22"/>
          <w:szCs w:val="22"/>
          <w:lang w:val="ro-RO"/>
        </w:rPr>
        <w:t xml:space="preserve"> lucr</w:t>
      </w:r>
      <w:r w:rsidR="00057389" w:rsidRPr="00181238">
        <w:rPr>
          <w:rFonts w:ascii="Tahoma" w:hAnsi="Tahoma" w:cs="Tahoma"/>
          <w:i/>
          <w:color w:val="000000" w:themeColor="text1"/>
          <w:sz w:val="22"/>
          <w:szCs w:val="22"/>
          <w:lang w:val="ro-RO"/>
        </w:rPr>
        <w:t>ă</w:t>
      </w:r>
      <w:r w:rsidRPr="00181238">
        <w:rPr>
          <w:rFonts w:ascii="Tahoma" w:hAnsi="Tahoma" w:cs="Tahoma"/>
          <w:i/>
          <w:color w:val="000000" w:themeColor="text1"/>
          <w:sz w:val="22"/>
          <w:szCs w:val="22"/>
          <w:lang w:val="ro-RO"/>
        </w:rPr>
        <w:t>toare</w:t>
      </w:r>
      <w:r w:rsidR="00BD193C" w:rsidRPr="003058B8">
        <w:rPr>
          <w:rFonts w:ascii="Tahoma" w:hAnsi="Tahoma" w:cs="Tahoma"/>
          <w:i/>
          <w:color w:val="000000" w:themeColor="text1"/>
          <w:sz w:val="22"/>
          <w:szCs w:val="22"/>
          <w:lang w:val="ro-RO"/>
        </w:rPr>
        <w:t xml:space="preserve"> – </w:t>
      </w:r>
      <w:r w:rsidR="00815EBE">
        <w:rPr>
          <w:rFonts w:ascii="Tahoma" w:hAnsi="Tahoma" w:cs="Tahoma"/>
          <w:color w:val="000000" w:themeColor="text1"/>
          <w:sz w:val="22"/>
          <w:szCs w:val="22"/>
          <w:lang w:val="ro-RO"/>
        </w:rPr>
        <w:t>a</w:t>
      </w:r>
      <w:r w:rsidR="007738A9" w:rsidRPr="00D74717">
        <w:rPr>
          <w:rFonts w:ascii="Tahoma" w:hAnsi="Tahoma" w:cs="Tahoma"/>
          <w:color w:val="000000" w:themeColor="text1"/>
          <w:sz w:val="22"/>
          <w:szCs w:val="22"/>
          <w:lang w:val="ro-RO"/>
        </w:rPr>
        <w:t xml:space="preserve">cea </w:t>
      </w:r>
      <w:r w:rsidRPr="00D74717">
        <w:rPr>
          <w:rFonts w:ascii="Tahoma" w:hAnsi="Tahoma" w:cs="Tahoma"/>
          <w:color w:val="000000" w:themeColor="text1"/>
          <w:sz w:val="22"/>
          <w:szCs w:val="22"/>
          <w:lang w:val="ro-RO"/>
        </w:rPr>
        <w:t>parte a unei zile pe parcursul c</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reia o banc</w:t>
      </w:r>
      <w:r w:rsidR="00F44A2F"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xml:space="preserve"> comercial</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xml:space="preserve"> recep</w:t>
      </w:r>
      <w:r w:rsidR="00057389" w:rsidRPr="00D74717">
        <w:rPr>
          <w:rFonts w:ascii="Tahoma" w:hAnsi="Tahoma" w:cs="Tahoma"/>
          <w:color w:val="000000" w:themeColor="text1"/>
          <w:sz w:val="22"/>
          <w:szCs w:val="22"/>
          <w:lang w:val="ro-RO"/>
        </w:rPr>
        <w:t>ț</w:t>
      </w:r>
      <w:r w:rsidRPr="00D74717">
        <w:rPr>
          <w:rFonts w:ascii="Tahoma" w:hAnsi="Tahoma" w:cs="Tahoma"/>
          <w:color w:val="000000" w:themeColor="text1"/>
          <w:sz w:val="22"/>
          <w:szCs w:val="22"/>
          <w:lang w:val="ro-RO"/>
        </w:rPr>
        <w:t>ioneaz</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accept</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xml:space="preserve"> sau refuz</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xml:space="preserve"> executarea, modificarea </w:t>
      </w:r>
      <w:r w:rsidR="00057389" w:rsidRPr="00D74717">
        <w:rPr>
          <w:rFonts w:ascii="Tahoma" w:hAnsi="Tahoma" w:cs="Tahoma"/>
          <w:color w:val="000000" w:themeColor="text1"/>
          <w:sz w:val="22"/>
          <w:szCs w:val="22"/>
          <w:lang w:val="ro-RO"/>
        </w:rPr>
        <w:t>ș</w:t>
      </w:r>
      <w:r w:rsidRPr="00D74717">
        <w:rPr>
          <w:rFonts w:ascii="Tahoma" w:hAnsi="Tahoma" w:cs="Tahoma"/>
          <w:color w:val="000000" w:themeColor="text1"/>
          <w:sz w:val="22"/>
          <w:szCs w:val="22"/>
          <w:lang w:val="ro-RO"/>
        </w:rPr>
        <w:t xml:space="preserve">i revocarea ordinelor de </w:t>
      </w:r>
      <w:r w:rsidR="00883DF2" w:rsidRPr="00D74717">
        <w:rPr>
          <w:rFonts w:ascii="Tahoma" w:hAnsi="Tahoma" w:cs="Tahoma"/>
          <w:color w:val="000000" w:themeColor="text1"/>
          <w:sz w:val="22"/>
          <w:szCs w:val="22"/>
          <w:lang w:val="ro-RO"/>
        </w:rPr>
        <w:t>plată</w:t>
      </w:r>
      <w:r w:rsidRPr="00D74717">
        <w:rPr>
          <w:rFonts w:ascii="Tahoma" w:hAnsi="Tahoma" w:cs="Tahoma"/>
          <w:color w:val="000000" w:themeColor="text1"/>
          <w:sz w:val="22"/>
          <w:szCs w:val="22"/>
          <w:lang w:val="ro-RO"/>
        </w:rPr>
        <w:t>/instruc</w:t>
      </w:r>
      <w:r w:rsidR="00057389" w:rsidRPr="00D74717">
        <w:rPr>
          <w:rFonts w:ascii="Tahoma" w:hAnsi="Tahoma" w:cs="Tahoma"/>
          <w:color w:val="000000" w:themeColor="text1"/>
          <w:sz w:val="22"/>
          <w:szCs w:val="22"/>
          <w:lang w:val="ro-RO"/>
        </w:rPr>
        <w:t>ț</w:t>
      </w:r>
      <w:r w:rsidRPr="00D74717">
        <w:rPr>
          <w:rFonts w:ascii="Tahoma" w:hAnsi="Tahoma" w:cs="Tahoma"/>
          <w:color w:val="000000" w:themeColor="text1"/>
          <w:sz w:val="22"/>
          <w:szCs w:val="22"/>
          <w:lang w:val="ro-RO"/>
        </w:rPr>
        <w:t>iunilor de debitare direct</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xml:space="preserve">, emite scrisori de </w:t>
      </w:r>
      <w:r w:rsidR="009A78DD" w:rsidRPr="00D74717">
        <w:rPr>
          <w:rFonts w:ascii="Tahoma" w:hAnsi="Tahoma" w:cs="Tahoma"/>
          <w:color w:val="000000" w:themeColor="text1"/>
          <w:sz w:val="22"/>
          <w:szCs w:val="22"/>
          <w:lang w:val="ro-RO"/>
        </w:rPr>
        <w:t>garanție</w:t>
      </w:r>
      <w:r w:rsidR="00186DAF">
        <w:rPr>
          <w:rFonts w:ascii="Tahoma" w:hAnsi="Tahoma" w:cs="Tahoma"/>
          <w:color w:val="000000" w:themeColor="text1"/>
          <w:sz w:val="22"/>
          <w:szCs w:val="22"/>
          <w:lang w:val="ro-RO"/>
        </w:rPr>
        <w:t xml:space="preserve"> bancară de plată</w:t>
      </w:r>
      <w:r w:rsidRPr="00D74717">
        <w:rPr>
          <w:rFonts w:ascii="Tahoma" w:hAnsi="Tahoma" w:cs="Tahoma"/>
          <w:color w:val="000000" w:themeColor="text1"/>
          <w:sz w:val="22"/>
          <w:szCs w:val="22"/>
          <w:lang w:val="ro-RO"/>
        </w:rPr>
        <w:t>, efectueaz</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 xml:space="preserve"> opera</w:t>
      </w:r>
      <w:r w:rsidR="00057389" w:rsidRPr="00D74717">
        <w:rPr>
          <w:rFonts w:ascii="Tahoma" w:hAnsi="Tahoma" w:cs="Tahoma"/>
          <w:color w:val="000000" w:themeColor="text1"/>
          <w:sz w:val="22"/>
          <w:szCs w:val="22"/>
          <w:lang w:val="ro-RO"/>
        </w:rPr>
        <w:t>ț</w:t>
      </w:r>
      <w:r w:rsidRPr="00D74717">
        <w:rPr>
          <w:rFonts w:ascii="Tahoma" w:hAnsi="Tahoma" w:cs="Tahoma"/>
          <w:color w:val="000000" w:themeColor="text1"/>
          <w:sz w:val="22"/>
          <w:szCs w:val="22"/>
          <w:lang w:val="ro-RO"/>
        </w:rPr>
        <w:t xml:space="preserve">iuni </w:t>
      </w:r>
      <w:r w:rsidR="00057389" w:rsidRPr="00D74717">
        <w:rPr>
          <w:rFonts w:ascii="Tahoma" w:hAnsi="Tahoma" w:cs="Tahoma"/>
          <w:color w:val="000000" w:themeColor="text1"/>
          <w:sz w:val="22"/>
          <w:szCs w:val="22"/>
          <w:lang w:val="ro-RO"/>
        </w:rPr>
        <w:t>î</w:t>
      </w:r>
      <w:r w:rsidRPr="00D74717">
        <w:rPr>
          <w:rFonts w:ascii="Tahoma" w:hAnsi="Tahoma" w:cs="Tahoma"/>
          <w:color w:val="000000" w:themeColor="text1"/>
          <w:sz w:val="22"/>
          <w:szCs w:val="22"/>
          <w:lang w:val="ro-RO"/>
        </w:rPr>
        <w:t>n contul clien</w:t>
      </w:r>
      <w:r w:rsidR="00057389" w:rsidRPr="00D74717">
        <w:rPr>
          <w:rFonts w:ascii="Tahoma" w:hAnsi="Tahoma" w:cs="Tahoma"/>
          <w:color w:val="000000" w:themeColor="text1"/>
          <w:sz w:val="22"/>
          <w:szCs w:val="22"/>
          <w:lang w:val="ro-RO"/>
        </w:rPr>
        <w:t>ț</w:t>
      </w:r>
      <w:r w:rsidRPr="00D74717">
        <w:rPr>
          <w:rFonts w:ascii="Tahoma" w:hAnsi="Tahoma" w:cs="Tahoma"/>
          <w:color w:val="000000" w:themeColor="text1"/>
          <w:sz w:val="22"/>
          <w:szCs w:val="22"/>
          <w:lang w:val="ro-RO"/>
        </w:rPr>
        <w:t>ilor s</w:t>
      </w:r>
      <w:r w:rsidR="00057389" w:rsidRPr="00D74717">
        <w:rPr>
          <w:rFonts w:ascii="Tahoma" w:hAnsi="Tahoma" w:cs="Tahoma"/>
          <w:color w:val="000000" w:themeColor="text1"/>
          <w:sz w:val="22"/>
          <w:szCs w:val="22"/>
          <w:lang w:val="ro-RO"/>
        </w:rPr>
        <w:t>ă</w:t>
      </w:r>
      <w:r w:rsidRPr="00D74717">
        <w:rPr>
          <w:rFonts w:ascii="Tahoma" w:hAnsi="Tahoma" w:cs="Tahoma"/>
          <w:color w:val="000000" w:themeColor="text1"/>
          <w:sz w:val="22"/>
          <w:szCs w:val="22"/>
          <w:lang w:val="ro-RO"/>
        </w:rPr>
        <w:t>i;</w:t>
      </w:r>
    </w:p>
    <w:p w14:paraId="3B8240C1" w14:textId="77777777" w:rsidR="009E687E" w:rsidRPr="003058B8" w:rsidRDefault="009E687E" w:rsidP="003058B8">
      <w:pPr>
        <w:pStyle w:val="ListParagraph"/>
        <w:ind w:left="578"/>
        <w:jc w:val="both"/>
        <w:rPr>
          <w:rFonts w:ascii="Tahoma" w:hAnsi="Tahoma" w:cs="Tahoma"/>
          <w:i/>
          <w:color w:val="000000" w:themeColor="text1"/>
          <w:sz w:val="22"/>
          <w:szCs w:val="22"/>
          <w:lang w:val="ro-RO"/>
        </w:rPr>
      </w:pPr>
    </w:p>
    <w:p w14:paraId="04C92EEF" w14:textId="4146B8D1" w:rsidR="00DA66A6" w:rsidRPr="0043221E" w:rsidRDefault="00DA66A6" w:rsidP="0043221E">
      <w:pPr>
        <w:pStyle w:val="ListParagraph"/>
        <w:numPr>
          <w:ilvl w:val="1"/>
          <w:numId w:val="6"/>
        </w:numPr>
        <w:jc w:val="both"/>
        <w:rPr>
          <w:rFonts w:ascii="Tahoma" w:hAnsi="Tahoma" w:cs="Tahoma"/>
          <w:color w:val="000000" w:themeColor="text1"/>
          <w:sz w:val="22"/>
          <w:szCs w:val="22"/>
          <w:lang w:val="ro-RO"/>
        </w:rPr>
      </w:pPr>
      <w:r w:rsidRPr="0043221E">
        <w:rPr>
          <w:rFonts w:ascii="Tahoma" w:hAnsi="Tahoma" w:cs="Tahoma"/>
          <w:i/>
          <w:color w:val="000000" w:themeColor="text1"/>
          <w:sz w:val="22"/>
          <w:szCs w:val="22"/>
          <w:lang w:val="ro-RO"/>
        </w:rPr>
        <w:t xml:space="preserve">Zi de livrare – </w:t>
      </w:r>
      <w:r w:rsidR="00080095">
        <w:rPr>
          <w:rFonts w:ascii="Tahoma" w:hAnsi="Tahoma" w:cs="Tahoma"/>
          <w:color w:val="000000" w:themeColor="text1"/>
          <w:sz w:val="22"/>
          <w:szCs w:val="22"/>
          <w:lang w:val="ro-RO"/>
        </w:rPr>
        <w:t>z</w:t>
      </w:r>
      <w:r w:rsidRPr="0043221E">
        <w:rPr>
          <w:rFonts w:ascii="Tahoma" w:hAnsi="Tahoma" w:cs="Tahoma"/>
          <w:color w:val="000000" w:themeColor="text1"/>
          <w:sz w:val="22"/>
          <w:szCs w:val="22"/>
          <w:lang w:val="ro-RO"/>
        </w:rPr>
        <w:t>iua calendaristic</w:t>
      </w:r>
      <w:r w:rsidR="009D0421" w:rsidRPr="00D74717">
        <w:rPr>
          <w:rFonts w:ascii="Tahoma" w:hAnsi="Tahoma" w:cs="Tahoma"/>
          <w:color w:val="000000" w:themeColor="text1"/>
          <w:sz w:val="22"/>
          <w:szCs w:val="22"/>
          <w:lang w:val="ro-RO"/>
        </w:rPr>
        <w:t>ă</w:t>
      </w:r>
      <w:r w:rsidRPr="0043221E">
        <w:rPr>
          <w:rFonts w:ascii="Tahoma" w:hAnsi="Tahoma" w:cs="Tahoma"/>
          <w:color w:val="000000" w:themeColor="text1"/>
          <w:sz w:val="22"/>
          <w:szCs w:val="22"/>
          <w:lang w:val="ro-RO"/>
        </w:rPr>
        <w:t xml:space="preserve"> pentru care </w:t>
      </w:r>
      <w:r w:rsidR="007763B2">
        <w:rPr>
          <w:rFonts w:ascii="Tahoma" w:hAnsi="Tahoma" w:cs="Tahoma"/>
          <w:color w:val="000000" w:themeColor="text1"/>
          <w:sz w:val="22"/>
          <w:szCs w:val="22"/>
          <w:lang w:val="ro-RO"/>
        </w:rPr>
        <w:t>se</w:t>
      </w:r>
      <w:r w:rsidRPr="0043221E">
        <w:rPr>
          <w:rFonts w:ascii="Tahoma" w:hAnsi="Tahoma" w:cs="Tahoma"/>
          <w:color w:val="000000" w:themeColor="text1"/>
          <w:sz w:val="22"/>
          <w:szCs w:val="22"/>
          <w:lang w:val="ro-RO"/>
        </w:rPr>
        <w:t xml:space="preserve"> </w:t>
      </w:r>
      <w:r w:rsidR="00205BEF" w:rsidRPr="00186DAF">
        <w:rPr>
          <w:rFonts w:ascii="Tahoma" w:hAnsi="Tahoma" w:cs="Tahoma"/>
          <w:color w:val="000000" w:themeColor="text1"/>
          <w:sz w:val="22"/>
          <w:szCs w:val="22"/>
          <w:lang w:val="ro-RO"/>
        </w:rPr>
        <w:t>î</w:t>
      </w:r>
      <w:r w:rsidRPr="0043221E">
        <w:rPr>
          <w:rFonts w:ascii="Tahoma" w:hAnsi="Tahoma" w:cs="Tahoma"/>
          <w:color w:val="000000" w:themeColor="text1"/>
          <w:sz w:val="22"/>
          <w:szCs w:val="22"/>
          <w:lang w:val="ro-RO"/>
        </w:rPr>
        <w:t>nchei</w:t>
      </w:r>
      <w:r w:rsidR="007763B2">
        <w:rPr>
          <w:rFonts w:ascii="Tahoma" w:hAnsi="Tahoma" w:cs="Tahoma"/>
          <w:color w:val="000000" w:themeColor="text1"/>
          <w:sz w:val="22"/>
          <w:szCs w:val="22"/>
          <w:lang w:val="ro-RO"/>
        </w:rPr>
        <w:t>e</w:t>
      </w:r>
      <w:r w:rsidRPr="0043221E">
        <w:rPr>
          <w:rFonts w:ascii="Tahoma" w:hAnsi="Tahoma" w:cs="Tahoma"/>
          <w:color w:val="000000" w:themeColor="text1"/>
          <w:sz w:val="22"/>
          <w:szCs w:val="22"/>
          <w:lang w:val="ro-RO"/>
        </w:rPr>
        <w:t xml:space="preserve"> o tranzac</w:t>
      </w:r>
      <w:r w:rsidR="00186DAF">
        <w:rPr>
          <w:rFonts w:ascii="Tahoma" w:hAnsi="Tahoma" w:cs="Tahoma"/>
          <w:color w:val="000000" w:themeColor="text1"/>
          <w:sz w:val="22"/>
          <w:szCs w:val="22"/>
          <w:lang w:val="ro-RO"/>
        </w:rPr>
        <w:t>ț</w:t>
      </w:r>
      <w:r w:rsidRPr="0043221E">
        <w:rPr>
          <w:rFonts w:ascii="Tahoma" w:hAnsi="Tahoma" w:cs="Tahoma"/>
          <w:color w:val="000000" w:themeColor="text1"/>
          <w:sz w:val="22"/>
          <w:szCs w:val="22"/>
          <w:lang w:val="ro-RO"/>
        </w:rPr>
        <w:t>ie.</w:t>
      </w:r>
    </w:p>
    <w:p w14:paraId="0A9CE4C5" w14:textId="77777777" w:rsidR="00DA66A6" w:rsidRPr="0043221E" w:rsidRDefault="00DA66A6" w:rsidP="0043221E">
      <w:pPr>
        <w:pStyle w:val="ListParagraph"/>
        <w:ind w:left="218"/>
        <w:jc w:val="both"/>
        <w:rPr>
          <w:rFonts w:ascii="Tahoma" w:hAnsi="Tahoma" w:cs="Tahoma"/>
          <w:color w:val="000000" w:themeColor="text1"/>
          <w:sz w:val="22"/>
          <w:szCs w:val="22"/>
          <w:lang w:val="ro-RO"/>
        </w:rPr>
      </w:pPr>
    </w:p>
    <w:p w14:paraId="0EFB0EB9" w14:textId="512CF740" w:rsidR="00AD0549" w:rsidRPr="0043221E" w:rsidRDefault="00AD0549" w:rsidP="0043221E">
      <w:pPr>
        <w:pStyle w:val="ListParagraph"/>
        <w:numPr>
          <w:ilvl w:val="1"/>
          <w:numId w:val="6"/>
        </w:numPr>
        <w:jc w:val="both"/>
        <w:rPr>
          <w:rFonts w:ascii="Tahoma" w:hAnsi="Tahoma" w:cs="Tahoma"/>
          <w:color w:val="000000" w:themeColor="text1"/>
          <w:sz w:val="22"/>
          <w:szCs w:val="22"/>
          <w:lang w:val="ro-RO"/>
        </w:rPr>
      </w:pPr>
      <w:r w:rsidRPr="0043221E">
        <w:rPr>
          <w:rFonts w:ascii="Tahoma" w:hAnsi="Tahoma" w:cs="Tahoma"/>
          <w:i/>
          <w:color w:val="000000" w:themeColor="text1"/>
          <w:sz w:val="22"/>
          <w:szCs w:val="22"/>
          <w:lang w:val="ro-RO"/>
        </w:rPr>
        <w:t>Zi de tranzac</w:t>
      </w:r>
      <w:r w:rsidR="00057389" w:rsidRPr="0043221E">
        <w:rPr>
          <w:rFonts w:ascii="Tahoma" w:hAnsi="Tahoma" w:cs="Tahoma"/>
          <w:i/>
          <w:color w:val="000000" w:themeColor="text1"/>
          <w:sz w:val="22"/>
          <w:szCs w:val="22"/>
          <w:lang w:val="ro-RO"/>
        </w:rPr>
        <w:t>ț</w:t>
      </w:r>
      <w:r w:rsidRPr="0043221E">
        <w:rPr>
          <w:rFonts w:ascii="Tahoma" w:hAnsi="Tahoma" w:cs="Tahoma"/>
          <w:i/>
          <w:color w:val="000000" w:themeColor="text1"/>
          <w:sz w:val="22"/>
          <w:szCs w:val="22"/>
          <w:lang w:val="ro-RO"/>
        </w:rPr>
        <w:t>ionare</w:t>
      </w:r>
      <w:r w:rsidR="00BD193C" w:rsidRPr="0043221E">
        <w:rPr>
          <w:rFonts w:ascii="Tahoma" w:hAnsi="Tahoma" w:cs="Tahoma"/>
          <w:color w:val="000000" w:themeColor="text1"/>
          <w:sz w:val="22"/>
          <w:szCs w:val="22"/>
          <w:lang w:val="ro-RO"/>
        </w:rPr>
        <w:t xml:space="preserve">  - </w:t>
      </w:r>
      <w:r w:rsidR="00080095">
        <w:rPr>
          <w:rFonts w:ascii="Tahoma" w:hAnsi="Tahoma" w:cs="Tahoma"/>
          <w:color w:val="000000" w:themeColor="text1"/>
          <w:sz w:val="22"/>
          <w:szCs w:val="22"/>
          <w:lang w:val="ro-RO"/>
        </w:rPr>
        <w:t>o</w:t>
      </w:r>
      <w:r w:rsidR="007738A9" w:rsidRPr="0043221E">
        <w:rPr>
          <w:rFonts w:ascii="Tahoma" w:hAnsi="Tahoma" w:cs="Tahoma"/>
          <w:color w:val="000000" w:themeColor="text1"/>
          <w:sz w:val="22"/>
          <w:szCs w:val="22"/>
          <w:lang w:val="ro-RO"/>
        </w:rPr>
        <w:t xml:space="preserve">rice </w:t>
      </w:r>
      <w:r w:rsidRPr="0043221E">
        <w:rPr>
          <w:rFonts w:ascii="Tahoma" w:hAnsi="Tahoma" w:cs="Tahoma"/>
          <w:color w:val="000000" w:themeColor="text1"/>
          <w:sz w:val="22"/>
          <w:szCs w:val="22"/>
          <w:lang w:val="ro-RO"/>
        </w:rPr>
        <w:t>zi calendaristic</w:t>
      </w:r>
      <w:r w:rsidR="00057389" w:rsidRPr="0043221E">
        <w:rPr>
          <w:rFonts w:ascii="Tahoma" w:hAnsi="Tahoma" w:cs="Tahoma"/>
          <w:color w:val="000000" w:themeColor="text1"/>
          <w:sz w:val="22"/>
          <w:szCs w:val="22"/>
          <w:lang w:val="ro-RO"/>
        </w:rPr>
        <w:t>ă</w:t>
      </w:r>
      <w:r w:rsidRPr="0043221E">
        <w:rPr>
          <w:rFonts w:ascii="Tahoma" w:hAnsi="Tahoma" w:cs="Tahoma"/>
          <w:color w:val="000000" w:themeColor="text1"/>
          <w:sz w:val="22"/>
          <w:szCs w:val="22"/>
          <w:lang w:val="ro-RO"/>
        </w:rPr>
        <w:t xml:space="preserve"> pe parcursul c</w:t>
      </w:r>
      <w:r w:rsidR="00057389" w:rsidRPr="0043221E">
        <w:rPr>
          <w:rFonts w:ascii="Tahoma" w:hAnsi="Tahoma" w:cs="Tahoma"/>
          <w:color w:val="000000" w:themeColor="text1"/>
          <w:sz w:val="22"/>
          <w:szCs w:val="22"/>
          <w:lang w:val="ro-RO"/>
        </w:rPr>
        <w:t>ă</w:t>
      </w:r>
      <w:r w:rsidRPr="0043221E">
        <w:rPr>
          <w:rFonts w:ascii="Tahoma" w:hAnsi="Tahoma" w:cs="Tahoma"/>
          <w:color w:val="000000" w:themeColor="text1"/>
          <w:sz w:val="22"/>
          <w:szCs w:val="22"/>
          <w:lang w:val="ro-RO"/>
        </w:rPr>
        <w:t>reia au loc tranzac</w:t>
      </w:r>
      <w:r w:rsidR="00057389" w:rsidRPr="0043221E">
        <w:rPr>
          <w:rFonts w:ascii="Tahoma" w:hAnsi="Tahoma" w:cs="Tahoma"/>
          <w:color w:val="000000" w:themeColor="text1"/>
          <w:sz w:val="22"/>
          <w:szCs w:val="22"/>
          <w:lang w:val="ro-RO"/>
        </w:rPr>
        <w:t>ț</w:t>
      </w:r>
      <w:r w:rsidRPr="0043221E">
        <w:rPr>
          <w:rFonts w:ascii="Tahoma" w:hAnsi="Tahoma" w:cs="Tahoma"/>
          <w:color w:val="000000" w:themeColor="text1"/>
          <w:sz w:val="22"/>
          <w:szCs w:val="22"/>
          <w:lang w:val="ro-RO"/>
        </w:rPr>
        <w:t>ii</w:t>
      </w:r>
      <w:r w:rsidR="0038213B" w:rsidRPr="0043221E">
        <w:rPr>
          <w:rFonts w:ascii="Tahoma" w:hAnsi="Tahoma" w:cs="Tahoma"/>
          <w:color w:val="000000" w:themeColor="text1"/>
          <w:sz w:val="22"/>
          <w:szCs w:val="22"/>
          <w:lang w:val="ro-RO"/>
        </w:rPr>
        <w:t>.</w:t>
      </w:r>
    </w:p>
    <w:p w14:paraId="5599914C" w14:textId="03C4F03C" w:rsidR="008247EE" w:rsidRDefault="008247EE" w:rsidP="008247EE">
      <w:pPr>
        <w:pStyle w:val="ListParagraph"/>
        <w:ind w:left="218"/>
        <w:jc w:val="both"/>
        <w:rPr>
          <w:rFonts w:ascii="Tahoma" w:hAnsi="Tahoma" w:cs="Tahoma"/>
          <w:b/>
          <w:color w:val="000000" w:themeColor="text1"/>
          <w:sz w:val="22"/>
          <w:szCs w:val="22"/>
          <w:lang w:val="ro-RO"/>
        </w:rPr>
      </w:pPr>
    </w:p>
    <w:p w14:paraId="3540DAAE" w14:textId="77777777" w:rsidR="00205BEF" w:rsidRDefault="00205BEF" w:rsidP="008247EE">
      <w:pPr>
        <w:pStyle w:val="ListParagraph"/>
        <w:ind w:left="218"/>
        <w:jc w:val="both"/>
        <w:rPr>
          <w:rFonts w:ascii="Tahoma" w:hAnsi="Tahoma" w:cs="Tahoma"/>
          <w:b/>
          <w:color w:val="000000" w:themeColor="text1"/>
          <w:sz w:val="22"/>
          <w:szCs w:val="22"/>
          <w:lang w:val="ro-RO"/>
        </w:rPr>
      </w:pPr>
    </w:p>
    <w:p w14:paraId="17B7A118" w14:textId="77777777" w:rsidR="004468F0" w:rsidRPr="0010080C" w:rsidRDefault="00AD0549" w:rsidP="007506DE">
      <w:pPr>
        <w:pStyle w:val="ListParagraph"/>
        <w:numPr>
          <w:ilvl w:val="0"/>
          <w:numId w:val="6"/>
        </w:numPr>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DOCUMENTE DE REFERIN</w:t>
      </w:r>
      <w:r w:rsidR="008B6FF6" w:rsidRPr="0010080C">
        <w:rPr>
          <w:rFonts w:ascii="Tahoma" w:hAnsi="Tahoma" w:cs="Tahoma"/>
          <w:b/>
          <w:color w:val="000000" w:themeColor="text1"/>
          <w:sz w:val="22"/>
          <w:szCs w:val="22"/>
          <w:lang w:val="ro-RO"/>
        </w:rPr>
        <w:t>ȚĂ</w:t>
      </w:r>
    </w:p>
    <w:p w14:paraId="7AABC512" w14:textId="77777777" w:rsidR="00B8452D" w:rsidRPr="0010080C" w:rsidRDefault="00B8452D" w:rsidP="007506DE">
      <w:pPr>
        <w:pStyle w:val="ListParagraph"/>
        <w:ind w:left="851"/>
        <w:jc w:val="both"/>
        <w:rPr>
          <w:rFonts w:ascii="Tahoma" w:hAnsi="Tahoma" w:cs="Tahoma"/>
          <w:b/>
          <w:color w:val="000000" w:themeColor="text1"/>
          <w:sz w:val="22"/>
          <w:szCs w:val="22"/>
          <w:lang w:val="ro-RO"/>
        </w:rPr>
      </w:pPr>
    </w:p>
    <w:p w14:paraId="557ED31D" w14:textId="77777777" w:rsidR="009E687E" w:rsidRPr="00E21A93" w:rsidRDefault="009E687E" w:rsidP="00824511">
      <w:pPr>
        <w:ind w:left="426" w:hanging="568"/>
        <w:contextualSpacing/>
        <w:jc w:val="both"/>
        <w:rPr>
          <w:rFonts w:ascii="Tahoma" w:hAnsi="Tahoma" w:cs="Tahoma"/>
          <w:sz w:val="22"/>
          <w:szCs w:val="22"/>
        </w:rPr>
      </w:pPr>
    </w:p>
    <w:p w14:paraId="11F9E3EC" w14:textId="3AC31C91" w:rsidR="0018387A" w:rsidRDefault="0018387A">
      <w:pPr>
        <w:numPr>
          <w:ilvl w:val="1"/>
          <w:numId w:val="4"/>
        </w:numPr>
        <w:ind w:left="426" w:hanging="568"/>
        <w:jc w:val="both"/>
        <w:rPr>
          <w:rFonts w:ascii="Tahoma" w:hAnsi="Tahoma" w:cs="Tahoma"/>
          <w:color w:val="000000"/>
          <w:sz w:val="22"/>
          <w:szCs w:val="22"/>
          <w:lang w:val="ro-RO"/>
        </w:rPr>
      </w:pPr>
      <w:r w:rsidRPr="0018387A">
        <w:rPr>
          <w:rFonts w:ascii="Tahoma" w:hAnsi="Tahoma" w:cs="Tahoma"/>
          <w:color w:val="000000"/>
          <w:sz w:val="22"/>
          <w:szCs w:val="22"/>
          <w:lang w:val="ro-RO"/>
        </w:rPr>
        <w:t>Legea energiei electrice și a gazelor naturale nr. 123/2012</w:t>
      </w:r>
      <w:r w:rsidR="00205BEF">
        <w:rPr>
          <w:rFonts w:ascii="Tahoma" w:hAnsi="Tahoma" w:cs="Tahoma"/>
          <w:color w:val="000000"/>
          <w:sz w:val="22"/>
          <w:szCs w:val="22"/>
          <w:lang w:val="ro-RO"/>
        </w:rPr>
        <w:t xml:space="preserve"> cu modificările </w:t>
      </w:r>
      <w:r w:rsidR="00205BEF" w:rsidRPr="00EE3500">
        <w:rPr>
          <w:rFonts w:ascii="Tahoma" w:hAnsi="Tahoma" w:cs="Tahoma"/>
          <w:sz w:val="22"/>
          <w:szCs w:val="22"/>
          <w:lang w:val="ro-RO"/>
        </w:rPr>
        <w:t xml:space="preserve">și completările </w:t>
      </w:r>
      <w:r w:rsidR="00205BEF">
        <w:rPr>
          <w:rFonts w:ascii="Tahoma" w:hAnsi="Tahoma" w:cs="Tahoma"/>
          <w:color w:val="000000"/>
          <w:sz w:val="22"/>
          <w:szCs w:val="22"/>
          <w:lang w:val="ro-RO"/>
        </w:rPr>
        <w:t>ulterioare.</w:t>
      </w:r>
    </w:p>
    <w:p w14:paraId="790D00B1" w14:textId="77777777" w:rsidR="00703D39" w:rsidRDefault="00703D39" w:rsidP="006254E7">
      <w:pPr>
        <w:ind w:left="426"/>
        <w:jc w:val="both"/>
        <w:rPr>
          <w:rFonts w:ascii="Tahoma" w:hAnsi="Tahoma" w:cs="Tahoma"/>
          <w:color w:val="000000"/>
          <w:sz w:val="22"/>
          <w:szCs w:val="22"/>
          <w:lang w:val="ro-RO"/>
        </w:rPr>
      </w:pPr>
    </w:p>
    <w:p w14:paraId="58181236" w14:textId="733A7815" w:rsidR="007763B2" w:rsidRPr="003058B8" w:rsidRDefault="007763B2">
      <w:pPr>
        <w:numPr>
          <w:ilvl w:val="1"/>
          <w:numId w:val="4"/>
        </w:numPr>
        <w:ind w:left="426" w:hanging="568"/>
        <w:jc w:val="both"/>
        <w:rPr>
          <w:rFonts w:ascii="Tahoma" w:hAnsi="Tahoma" w:cs="Tahoma"/>
          <w:color w:val="000000"/>
          <w:sz w:val="22"/>
          <w:szCs w:val="22"/>
          <w:lang w:val="ro-RO"/>
        </w:rPr>
      </w:pPr>
      <w:r>
        <w:rPr>
          <w:rFonts w:ascii="Tahoma" w:hAnsi="Tahoma" w:cs="Tahoma"/>
          <w:color w:val="000000"/>
          <w:sz w:val="22"/>
          <w:szCs w:val="22"/>
          <w:lang w:val="ro-RO"/>
        </w:rPr>
        <w:t>Legea nr. 227/2015 privind Codul Fiscal, cu modificările și completările ulterioare.</w:t>
      </w:r>
    </w:p>
    <w:p w14:paraId="3AA997A5" w14:textId="77777777" w:rsidR="0018387A" w:rsidRDefault="0018387A" w:rsidP="003058B8">
      <w:pPr>
        <w:pStyle w:val="ListParagraph"/>
        <w:rPr>
          <w:rFonts w:ascii="Tahoma" w:hAnsi="Tahoma" w:cs="Tahoma"/>
          <w:color w:val="000000"/>
          <w:sz w:val="22"/>
          <w:szCs w:val="22"/>
          <w:lang w:val="ro-RO"/>
        </w:rPr>
      </w:pPr>
    </w:p>
    <w:p w14:paraId="7D75E0A4" w14:textId="4E8AD060" w:rsidR="009E687E" w:rsidRDefault="004468F0" w:rsidP="00824511">
      <w:pPr>
        <w:numPr>
          <w:ilvl w:val="1"/>
          <w:numId w:val="4"/>
        </w:numPr>
        <w:ind w:left="426" w:hanging="568"/>
        <w:jc w:val="both"/>
        <w:rPr>
          <w:rFonts w:ascii="Tahoma" w:hAnsi="Tahoma" w:cs="Tahoma"/>
          <w:color w:val="000000"/>
          <w:sz w:val="22"/>
          <w:szCs w:val="22"/>
          <w:lang w:val="ro-RO"/>
        </w:rPr>
      </w:pPr>
      <w:r w:rsidRPr="00D4707C">
        <w:rPr>
          <w:rFonts w:ascii="Tahoma" w:hAnsi="Tahoma" w:cs="Tahoma"/>
          <w:color w:val="000000"/>
          <w:sz w:val="22"/>
          <w:szCs w:val="22"/>
          <w:lang w:val="ro-RO"/>
        </w:rPr>
        <w:t xml:space="preserve">Regulamentul de organizare și funcționare a </w:t>
      </w:r>
      <w:r w:rsidR="00166BF3">
        <w:rPr>
          <w:rFonts w:ascii="Tahoma" w:hAnsi="Tahoma" w:cs="Tahoma"/>
          <w:color w:val="000000"/>
          <w:sz w:val="22"/>
          <w:szCs w:val="22"/>
          <w:lang w:val="ro-RO"/>
        </w:rPr>
        <w:t>P</w:t>
      </w:r>
      <w:r w:rsidR="00D74717">
        <w:rPr>
          <w:rFonts w:ascii="Tahoma" w:hAnsi="Tahoma" w:cs="Tahoma"/>
          <w:color w:val="000000"/>
          <w:sz w:val="22"/>
          <w:szCs w:val="22"/>
          <w:lang w:val="ro-RO"/>
        </w:rPr>
        <w:t>i</w:t>
      </w:r>
      <w:r w:rsidRPr="00D4707C">
        <w:rPr>
          <w:rFonts w:ascii="Tahoma" w:hAnsi="Tahoma" w:cs="Tahoma"/>
          <w:color w:val="000000"/>
          <w:sz w:val="22"/>
          <w:szCs w:val="22"/>
          <w:lang w:val="ro-RO"/>
        </w:rPr>
        <w:t>eței  Intrazilnice de energie electrică, revizuit și aprobat prin Ordinul Președintelui ANRE</w:t>
      </w:r>
      <w:r w:rsidR="004361EB" w:rsidRPr="00D4707C">
        <w:rPr>
          <w:rFonts w:ascii="Tahoma" w:hAnsi="Tahoma" w:cs="Tahoma"/>
          <w:color w:val="000000"/>
          <w:sz w:val="22"/>
          <w:szCs w:val="22"/>
          <w:lang w:val="ro-RO"/>
        </w:rPr>
        <w:t xml:space="preserve"> nr. 73</w:t>
      </w:r>
      <w:r w:rsidR="00E21A93" w:rsidRPr="00D4707C">
        <w:rPr>
          <w:rFonts w:ascii="Tahoma" w:hAnsi="Tahoma" w:cs="Tahoma"/>
          <w:color w:val="000000"/>
          <w:sz w:val="22"/>
          <w:szCs w:val="22"/>
          <w:lang w:val="ro-RO"/>
        </w:rPr>
        <w:t>/10.10.2013</w:t>
      </w:r>
      <w:r w:rsidR="00205BEF">
        <w:rPr>
          <w:rFonts w:ascii="Tahoma" w:hAnsi="Tahoma" w:cs="Tahoma"/>
          <w:color w:val="000000"/>
          <w:sz w:val="22"/>
          <w:szCs w:val="22"/>
          <w:lang w:val="ro-RO"/>
        </w:rPr>
        <w:t>.</w:t>
      </w:r>
    </w:p>
    <w:p w14:paraId="53CA8DF0" w14:textId="77777777" w:rsidR="000D467D" w:rsidRDefault="000D467D" w:rsidP="00144CB6">
      <w:pPr>
        <w:pStyle w:val="ListParagraph"/>
        <w:rPr>
          <w:rFonts w:ascii="Tahoma" w:hAnsi="Tahoma" w:cs="Tahoma"/>
          <w:color w:val="000000"/>
          <w:sz w:val="22"/>
          <w:szCs w:val="22"/>
          <w:lang w:val="ro-RO"/>
        </w:rPr>
      </w:pPr>
    </w:p>
    <w:p w14:paraId="70FBE1BC" w14:textId="77777777" w:rsidR="000D467D" w:rsidRDefault="000D467D" w:rsidP="000D467D">
      <w:pPr>
        <w:pStyle w:val="ListParagraph"/>
        <w:numPr>
          <w:ilvl w:val="1"/>
          <w:numId w:val="4"/>
        </w:numPr>
        <w:spacing w:before="240"/>
        <w:ind w:left="426" w:hanging="568"/>
        <w:jc w:val="both"/>
        <w:rPr>
          <w:rFonts w:ascii="Tahoma" w:hAnsi="Tahoma" w:cs="Tahoma"/>
          <w:sz w:val="22"/>
          <w:szCs w:val="22"/>
        </w:rPr>
      </w:pPr>
      <w:r>
        <w:rPr>
          <w:rFonts w:ascii="Tahoma" w:hAnsi="Tahoma" w:cs="Tahoma"/>
          <w:color w:val="000000"/>
          <w:sz w:val="22"/>
          <w:szCs w:val="22"/>
          <w:lang w:val="ro-RO"/>
        </w:rPr>
        <w:t xml:space="preserve">Ordinului </w:t>
      </w:r>
      <w:r w:rsidRPr="00F5317E">
        <w:rPr>
          <w:rFonts w:ascii="Tahoma" w:hAnsi="Tahoma" w:cs="Tahoma"/>
          <w:sz w:val="22"/>
          <w:szCs w:val="22"/>
        </w:rPr>
        <w:t>Pre</w:t>
      </w:r>
      <w:r w:rsidRPr="00D4707C">
        <w:rPr>
          <w:rFonts w:ascii="Tahoma" w:hAnsi="Tahoma" w:cs="Tahoma"/>
          <w:color w:val="000000"/>
          <w:sz w:val="22"/>
          <w:szCs w:val="22"/>
          <w:lang w:val="ro-RO"/>
        </w:rPr>
        <w:t>ș</w:t>
      </w:r>
      <w:proofErr w:type="spellStart"/>
      <w:r w:rsidRPr="00F5317E">
        <w:rPr>
          <w:rFonts w:ascii="Tahoma" w:hAnsi="Tahoma" w:cs="Tahoma"/>
          <w:sz w:val="22"/>
          <w:szCs w:val="22"/>
        </w:rPr>
        <w:t>edintelui</w:t>
      </w:r>
      <w:proofErr w:type="spellEnd"/>
      <w:r w:rsidRPr="00F5317E">
        <w:rPr>
          <w:rFonts w:ascii="Tahoma" w:hAnsi="Tahoma" w:cs="Tahoma"/>
          <w:sz w:val="22"/>
          <w:szCs w:val="22"/>
        </w:rPr>
        <w:t xml:space="preserve"> </w:t>
      </w:r>
      <w:r>
        <w:rPr>
          <w:rFonts w:ascii="Tahoma" w:hAnsi="Tahoma" w:cs="Tahoma"/>
          <w:color w:val="000000"/>
          <w:sz w:val="22"/>
          <w:szCs w:val="22"/>
          <w:lang w:val="ro-RO"/>
        </w:rPr>
        <w:t>ANRE nr.178/13.08.2019 privind modificarea, completarea și abrogarea unor dispoziții din sectorul energiei electrice</w:t>
      </w:r>
    </w:p>
    <w:p w14:paraId="0A0FDE7D" w14:textId="77777777" w:rsidR="000D467D" w:rsidRDefault="000D467D" w:rsidP="000D467D">
      <w:pPr>
        <w:pStyle w:val="ListParagraph"/>
        <w:rPr>
          <w:rFonts w:ascii="Tahoma" w:hAnsi="Tahoma" w:cs="Tahoma"/>
          <w:sz w:val="22"/>
          <w:szCs w:val="22"/>
        </w:rPr>
      </w:pPr>
    </w:p>
    <w:p w14:paraId="4C066ABA" w14:textId="43F5C512" w:rsidR="009E687E" w:rsidRPr="0010080C" w:rsidRDefault="004468F0" w:rsidP="003058B8">
      <w:pPr>
        <w:ind w:left="426" w:hanging="568"/>
        <w:contextualSpacing/>
        <w:jc w:val="both"/>
        <w:rPr>
          <w:rFonts w:ascii="Tahoma" w:hAnsi="Tahoma" w:cs="Tahoma"/>
          <w:color w:val="000000" w:themeColor="text1"/>
          <w:sz w:val="22"/>
          <w:szCs w:val="22"/>
          <w:lang w:val="ro-RO"/>
        </w:rPr>
      </w:pPr>
      <w:r w:rsidRPr="004468F0">
        <w:rPr>
          <w:rFonts w:ascii="Tahoma" w:hAnsi="Tahoma" w:cs="Tahoma"/>
          <w:sz w:val="22"/>
          <w:szCs w:val="22"/>
        </w:rPr>
        <w:t xml:space="preserve"> </w:t>
      </w:r>
    </w:p>
    <w:p w14:paraId="0A329F98" w14:textId="77777777" w:rsidR="00E21A93" w:rsidRPr="0010080C" w:rsidRDefault="00E21A93" w:rsidP="007506DE">
      <w:pPr>
        <w:spacing w:before="240"/>
        <w:ind w:left="851"/>
        <w:contextualSpacing/>
        <w:jc w:val="both"/>
        <w:rPr>
          <w:rFonts w:ascii="Tahoma" w:hAnsi="Tahoma" w:cs="Tahoma"/>
          <w:color w:val="000000" w:themeColor="text1"/>
          <w:sz w:val="22"/>
          <w:szCs w:val="22"/>
          <w:lang w:val="ro-RO"/>
        </w:rPr>
      </w:pPr>
    </w:p>
    <w:p w14:paraId="5321329B" w14:textId="77777777" w:rsidR="00AD0549" w:rsidRPr="0010080C" w:rsidRDefault="00AD0549" w:rsidP="007506DE">
      <w:pPr>
        <w:pStyle w:val="ListParagraph"/>
        <w:numPr>
          <w:ilvl w:val="0"/>
          <w:numId w:val="6"/>
        </w:numPr>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MODUL DE LUCRU</w:t>
      </w:r>
    </w:p>
    <w:p w14:paraId="3B9F3A7A" w14:textId="77777777" w:rsidR="00E21A93" w:rsidRPr="0010080C" w:rsidRDefault="00E21A93" w:rsidP="007506DE">
      <w:pPr>
        <w:pStyle w:val="ListParagraph"/>
        <w:spacing w:before="240"/>
        <w:ind w:left="390"/>
        <w:jc w:val="both"/>
        <w:rPr>
          <w:rFonts w:ascii="Tahoma" w:hAnsi="Tahoma" w:cs="Tahoma"/>
          <w:b/>
          <w:color w:val="000000" w:themeColor="text1"/>
          <w:sz w:val="22"/>
          <w:szCs w:val="22"/>
          <w:lang w:val="ro-RO"/>
        </w:rPr>
      </w:pPr>
    </w:p>
    <w:p w14:paraId="388262BA" w14:textId="5FDD2E81" w:rsidR="00302154" w:rsidRDefault="00AD0549" w:rsidP="003058B8">
      <w:pPr>
        <w:pStyle w:val="ListParagraph"/>
        <w:numPr>
          <w:ilvl w:val="1"/>
          <w:numId w:val="6"/>
        </w:numPr>
        <w:jc w:val="both"/>
        <w:rPr>
          <w:rFonts w:ascii="Tahoma" w:hAnsi="Tahoma" w:cs="Tahoma"/>
          <w:color w:val="000000" w:themeColor="text1"/>
          <w:sz w:val="22"/>
          <w:szCs w:val="22"/>
          <w:lang w:val="ro-RO"/>
        </w:rPr>
      </w:pPr>
      <w:r w:rsidRPr="003058B8">
        <w:rPr>
          <w:rFonts w:ascii="Tahoma" w:hAnsi="Tahoma" w:cs="Tahoma"/>
          <w:color w:val="000000" w:themeColor="text1"/>
          <w:sz w:val="22"/>
          <w:szCs w:val="22"/>
          <w:lang w:val="ro-RO"/>
        </w:rPr>
        <w:t>Participantul la P</w:t>
      </w:r>
      <w:r w:rsidR="004468F0" w:rsidRPr="003058B8">
        <w:rPr>
          <w:rFonts w:ascii="Tahoma" w:hAnsi="Tahoma" w:cs="Tahoma"/>
          <w:color w:val="000000" w:themeColor="text1"/>
          <w:sz w:val="22"/>
          <w:szCs w:val="22"/>
          <w:lang w:val="ro-RO"/>
        </w:rPr>
        <w:t>.</w:t>
      </w:r>
      <w:r w:rsidRPr="003058B8">
        <w:rPr>
          <w:rFonts w:ascii="Tahoma" w:hAnsi="Tahoma" w:cs="Tahoma"/>
          <w:color w:val="000000" w:themeColor="text1"/>
          <w:sz w:val="22"/>
          <w:szCs w:val="22"/>
          <w:lang w:val="ro-RO"/>
        </w:rPr>
        <w:t>I</w:t>
      </w:r>
      <w:r w:rsidR="004468F0" w:rsidRPr="003058B8">
        <w:rPr>
          <w:rFonts w:ascii="Tahoma" w:hAnsi="Tahoma" w:cs="Tahoma"/>
          <w:color w:val="000000" w:themeColor="text1"/>
          <w:sz w:val="22"/>
          <w:szCs w:val="22"/>
          <w:lang w:val="ro-RO"/>
        </w:rPr>
        <w:t>.</w:t>
      </w:r>
      <w:r w:rsidRPr="003058B8">
        <w:rPr>
          <w:rFonts w:ascii="Tahoma" w:hAnsi="Tahoma" w:cs="Tahoma"/>
          <w:color w:val="000000" w:themeColor="text1"/>
          <w:sz w:val="22"/>
          <w:szCs w:val="22"/>
          <w:lang w:val="ro-RO"/>
        </w:rPr>
        <w:t xml:space="preserve"> </w:t>
      </w:r>
      <w:r w:rsidR="00D77F02" w:rsidRPr="003058B8">
        <w:rPr>
          <w:rFonts w:ascii="Tahoma" w:hAnsi="Tahoma" w:cs="Tahoma"/>
          <w:color w:val="000000" w:themeColor="text1"/>
          <w:sz w:val="22"/>
          <w:szCs w:val="22"/>
          <w:lang w:val="ro-RO"/>
        </w:rPr>
        <w:t xml:space="preserve">va </w:t>
      </w:r>
      <w:r w:rsidR="00732AE7" w:rsidRPr="003058B8">
        <w:rPr>
          <w:rFonts w:ascii="Tahoma" w:hAnsi="Tahoma" w:cs="Tahoma"/>
          <w:color w:val="000000" w:themeColor="text1"/>
          <w:sz w:val="22"/>
          <w:szCs w:val="22"/>
          <w:lang w:val="ro-RO"/>
        </w:rPr>
        <w:t xml:space="preserve">întreprinde </w:t>
      </w:r>
      <w:r w:rsidR="00D77F02" w:rsidRPr="003058B8">
        <w:rPr>
          <w:rFonts w:ascii="Tahoma" w:hAnsi="Tahoma" w:cs="Tahoma"/>
          <w:color w:val="000000" w:themeColor="text1"/>
          <w:sz w:val="22"/>
          <w:szCs w:val="22"/>
          <w:lang w:val="ro-RO"/>
        </w:rPr>
        <w:t xml:space="preserve">măsurile necesare pentru </w:t>
      </w:r>
      <w:r w:rsidR="00BA18CE" w:rsidRPr="003058B8">
        <w:rPr>
          <w:rFonts w:ascii="Tahoma" w:hAnsi="Tahoma" w:cs="Tahoma"/>
          <w:color w:val="000000" w:themeColor="text1"/>
          <w:sz w:val="22"/>
          <w:szCs w:val="22"/>
          <w:lang w:val="ro-RO"/>
        </w:rPr>
        <w:t>primirea</w:t>
      </w:r>
      <w:r w:rsidR="00777B3D" w:rsidRPr="003058B8">
        <w:rPr>
          <w:rFonts w:ascii="Tahoma" w:hAnsi="Tahoma" w:cs="Tahoma"/>
          <w:color w:val="000000" w:themeColor="text1"/>
          <w:sz w:val="22"/>
          <w:szCs w:val="22"/>
          <w:lang w:val="ro-RO"/>
        </w:rPr>
        <w:t xml:space="preserve"> </w:t>
      </w:r>
      <w:r w:rsidR="009E687E" w:rsidRPr="003058B8">
        <w:rPr>
          <w:rFonts w:ascii="Tahoma" w:hAnsi="Tahoma" w:cs="Tahoma"/>
          <w:color w:val="000000" w:themeColor="text1"/>
          <w:sz w:val="22"/>
          <w:szCs w:val="22"/>
          <w:lang w:val="ro-RO"/>
        </w:rPr>
        <w:t>de către</w:t>
      </w:r>
      <w:r w:rsidR="00777B3D" w:rsidRPr="003058B8">
        <w:rPr>
          <w:rFonts w:ascii="Tahoma" w:hAnsi="Tahoma" w:cs="Tahoma"/>
          <w:color w:val="000000" w:themeColor="text1"/>
          <w:sz w:val="22"/>
          <w:szCs w:val="22"/>
          <w:lang w:val="ro-RO"/>
        </w:rPr>
        <w:t xml:space="preserve"> </w:t>
      </w:r>
      <w:r w:rsidR="00302154">
        <w:rPr>
          <w:rFonts w:ascii="Tahoma" w:hAnsi="Tahoma" w:cs="Tahoma"/>
          <w:color w:val="000000" w:themeColor="text1"/>
          <w:sz w:val="22"/>
          <w:szCs w:val="22"/>
          <w:lang w:val="ro-RO"/>
        </w:rPr>
        <w:t>OPCOM S.A.</w:t>
      </w:r>
      <w:r w:rsidR="00DD5B99" w:rsidRPr="00DD5B99">
        <w:rPr>
          <w:rFonts w:ascii="Tahoma" w:hAnsi="Tahoma" w:cs="Tahoma"/>
          <w:sz w:val="22"/>
          <w:szCs w:val="22"/>
          <w:lang w:val="ro-RO"/>
        </w:rPr>
        <w:t xml:space="preserve"> </w:t>
      </w:r>
      <w:r w:rsidR="00DD5B99">
        <w:rPr>
          <w:rFonts w:ascii="Tahoma" w:hAnsi="Tahoma" w:cs="Tahoma"/>
          <w:sz w:val="22"/>
          <w:szCs w:val="22"/>
          <w:lang w:val="ro-RO"/>
        </w:rPr>
        <w:t xml:space="preserve">a </w:t>
      </w:r>
      <w:r w:rsidR="00DD5B99" w:rsidRPr="004215FF">
        <w:rPr>
          <w:rFonts w:ascii="Tahoma" w:hAnsi="Tahoma" w:cs="Tahoma"/>
          <w:sz w:val="22"/>
          <w:szCs w:val="22"/>
          <w:lang w:val="ro-RO"/>
        </w:rPr>
        <w:t>scrisorii de garan</w:t>
      </w:r>
      <w:r w:rsidR="00DD5B99" w:rsidRPr="002F289F">
        <w:rPr>
          <w:rFonts w:ascii="Tahoma" w:hAnsi="Tahoma" w:cs="Tahoma"/>
          <w:sz w:val="22"/>
          <w:szCs w:val="22"/>
          <w:lang w:val="ro-RO"/>
        </w:rPr>
        <w:t>ție</w:t>
      </w:r>
      <w:r w:rsidR="00DD5B99">
        <w:rPr>
          <w:rFonts w:ascii="Tahoma" w:hAnsi="Tahoma" w:cs="Tahoma"/>
          <w:sz w:val="22"/>
          <w:szCs w:val="22"/>
          <w:lang w:val="ro-RO"/>
        </w:rPr>
        <w:t xml:space="preserve"> bancar</w:t>
      </w:r>
      <w:r w:rsidR="00DD5B99" w:rsidRPr="00561116">
        <w:rPr>
          <w:rFonts w:ascii="Tahoma" w:hAnsi="Tahoma" w:cs="Tahoma"/>
          <w:sz w:val="22"/>
          <w:szCs w:val="22"/>
          <w:lang w:val="ro-RO"/>
        </w:rPr>
        <w:t>ă</w:t>
      </w:r>
      <w:r w:rsidR="00DD5B99" w:rsidRPr="00F20B05">
        <w:rPr>
          <w:rFonts w:ascii="Tahoma" w:hAnsi="Tahoma" w:cs="Tahoma"/>
          <w:sz w:val="22"/>
          <w:szCs w:val="22"/>
          <w:lang w:val="ro-RO"/>
        </w:rPr>
        <w:t xml:space="preserve"> </w:t>
      </w:r>
      <w:r w:rsidR="00DD5B99">
        <w:rPr>
          <w:rFonts w:ascii="Tahoma" w:hAnsi="Tahoma" w:cs="Tahoma"/>
          <w:sz w:val="22"/>
          <w:szCs w:val="22"/>
          <w:lang w:val="ro-RO"/>
        </w:rPr>
        <w:t>de plată</w:t>
      </w:r>
      <w:r w:rsidR="009E687E" w:rsidRPr="003058B8">
        <w:rPr>
          <w:rFonts w:ascii="Tahoma" w:hAnsi="Tahoma" w:cs="Tahoma"/>
          <w:color w:val="000000" w:themeColor="text1"/>
          <w:sz w:val="22"/>
          <w:szCs w:val="22"/>
          <w:lang w:val="ro-RO"/>
        </w:rPr>
        <w:t xml:space="preserve"> de la Banca cont central,</w:t>
      </w:r>
      <w:r w:rsidR="00FA6956" w:rsidRPr="003058B8">
        <w:rPr>
          <w:rFonts w:ascii="Tahoma" w:hAnsi="Tahoma" w:cs="Tahoma"/>
          <w:color w:val="000000" w:themeColor="text1"/>
          <w:sz w:val="22"/>
          <w:szCs w:val="22"/>
          <w:lang w:val="ro-RO"/>
        </w:rPr>
        <w:t xml:space="preserve"> nu mai tâ</w:t>
      </w:r>
      <w:r w:rsidR="00777B3D" w:rsidRPr="003058B8">
        <w:rPr>
          <w:rFonts w:ascii="Tahoma" w:hAnsi="Tahoma" w:cs="Tahoma"/>
          <w:color w:val="000000" w:themeColor="text1"/>
          <w:sz w:val="22"/>
          <w:szCs w:val="22"/>
          <w:lang w:val="ro-RO"/>
        </w:rPr>
        <w:t xml:space="preserve">rziu de ora 12:00, cu </w:t>
      </w:r>
      <w:r w:rsidR="00F1231A" w:rsidRPr="003058B8">
        <w:rPr>
          <w:rFonts w:ascii="Tahoma" w:hAnsi="Tahoma" w:cs="Tahoma"/>
          <w:color w:val="000000" w:themeColor="text1"/>
          <w:sz w:val="22"/>
          <w:szCs w:val="22"/>
          <w:lang w:val="ro-RO"/>
        </w:rPr>
        <w:t>o</w:t>
      </w:r>
      <w:r w:rsidR="00777B3D" w:rsidRPr="003058B8">
        <w:rPr>
          <w:rFonts w:ascii="Tahoma" w:hAnsi="Tahoma" w:cs="Tahoma"/>
          <w:color w:val="000000" w:themeColor="text1"/>
          <w:sz w:val="22"/>
          <w:szCs w:val="22"/>
          <w:lang w:val="ro-RO"/>
        </w:rPr>
        <w:t xml:space="preserve"> </w:t>
      </w:r>
      <w:r w:rsidR="00FA6956" w:rsidRPr="003058B8">
        <w:rPr>
          <w:rFonts w:ascii="Tahoma" w:hAnsi="Tahoma" w:cs="Tahoma"/>
          <w:color w:val="000000" w:themeColor="text1"/>
          <w:sz w:val="22"/>
          <w:szCs w:val="22"/>
          <w:lang w:val="ro-RO"/>
        </w:rPr>
        <w:t>zi bancară lucrătoare î</w:t>
      </w:r>
      <w:r w:rsidR="00777B3D" w:rsidRPr="003058B8">
        <w:rPr>
          <w:rFonts w:ascii="Tahoma" w:hAnsi="Tahoma" w:cs="Tahoma"/>
          <w:color w:val="000000" w:themeColor="text1"/>
          <w:sz w:val="22"/>
          <w:szCs w:val="22"/>
          <w:lang w:val="ro-RO"/>
        </w:rPr>
        <w:t xml:space="preserve">nainte de </w:t>
      </w:r>
      <w:r w:rsidR="00226DEE" w:rsidRPr="003058B8">
        <w:rPr>
          <w:rFonts w:ascii="Tahoma" w:hAnsi="Tahoma" w:cs="Tahoma"/>
          <w:color w:val="000000" w:themeColor="text1"/>
          <w:sz w:val="22"/>
          <w:szCs w:val="22"/>
          <w:lang w:val="ro-RO"/>
        </w:rPr>
        <w:t xml:space="preserve">prima </w:t>
      </w:r>
      <w:r w:rsidR="00777B3D" w:rsidRPr="003058B8">
        <w:rPr>
          <w:rFonts w:ascii="Tahoma" w:hAnsi="Tahoma" w:cs="Tahoma"/>
          <w:color w:val="000000" w:themeColor="text1"/>
          <w:sz w:val="22"/>
          <w:szCs w:val="22"/>
          <w:lang w:val="ro-RO"/>
        </w:rPr>
        <w:t xml:space="preserve">zi </w:t>
      </w:r>
      <w:r w:rsidR="00FA6956" w:rsidRPr="003058B8">
        <w:rPr>
          <w:rFonts w:ascii="Tahoma" w:hAnsi="Tahoma" w:cs="Tahoma"/>
          <w:color w:val="000000" w:themeColor="text1"/>
          <w:sz w:val="22"/>
          <w:szCs w:val="22"/>
          <w:lang w:val="ro-RO"/>
        </w:rPr>
        <w:t>î</w:t>
      </w:r>
      <w:r w:rsidR="00777B3D" w:rsidRPr="003058B8">
        <w:rPr>
          <w:rFonts w:ascii="Tahoma" w:hAnsi="Tahoma" w:cs="Tahoma"/>
          <w:color w:val="000000" w:themeColor="text1"/>
          <w:sz w:val="22"/>
          <w:szCs w:val="22"/>
          <w:lang w:val="ro-RO"/>
        </w:rPr>
        <w:t xml:space="preserve">n </w:t>
      </w:r>
      <w:r w:rsidR="00FA6956" w:rsidRPr="003058B8">
        <w:rPr>
          <w:rFonts w:ascii="Tahoma" w:hAnsi="Tahoma" w:cs="Tahoma"/>
          <w:color w:val="000000" w:themeColor="text1"/>
          <w:sz w:val="22"/>
          <w:szCs w:val="22"/>
          <w:lang w:val="ro-RO"/>
        </w:rPr>
        <w:t>care Participantul la P.I. dorește să introducă</w:t>
      </w:r>
      <w:r w:rsidR="00777B3D" w:rsidRPr="003058B8">
        <w:rPr>
          <w:rFonts w:ascii="Tahoma" w:hAnsi="Tahoma" w:cs="Tahoma"/>
          <w:color w:val="000000" w:themeColor="text1"/>
          <w:sz w:val="22"/>
          <w:szCs w:val="22"/>
          <w:lang w:val="ro-RO"/>
        </w:rPr>
        <w:t xml:space="preserve"> oferte de cu</w:t>
      </w:r>
      <w:r w:rsidR="00FA6956" w:rsidRPr="003058B8">
        <w:rPr>
          <w:rFonts w:ascii="Tahoma" w:hAnsi="Tahoma" w:cs="Tahoma"/>
          <w:color w:val="000000" w:themeColor="text1"/>
          <w:sz w:val="22"/>
          <w:szCs w:val="22"/>
          <w:lang w:val="ro-RO"/>
        </w:rPr>
        <w:t>mpă</w:t>
      </w:r>
      <w:r w:rsidR="00777B3D" w:rsidRPr="003058B8">
        <w:rPr>
          <w:rFonts w:ascii="Tahoma" w:hAnsi="Tahoma" w:cs="Tahoma"/>
          <w:color w:val="000000" w:themeColor="text1"/>
          <w:sz w:val="22"/>
          <w:szCs w:val="22"/>
          <w:lang w:val="ro-RO"/>
        </w:rPr>
        <w:t>rare</w:t>
      </w:r>
      <w:r w:rsidR="00302154" w:rsidRPr="003058B8">
        <w:rPr>
          <w:rFonts w:ascii="Tahoma" w:hAnsi="Tahoma" w:cs="Tahoma"/>
          <w:color w:val="000000" w:themeColor="text1"/>
          <w:sz w:val="22"/>
          <w:szCs w:val="22"/>
          <w:lang w:val="ro-RO"/>
        </w:rPr>
        <w:t>.</w:t>
      </w:r>
    </w:p>
    <w:p w14:paraId="1AD076AC" w14:textId="77777777" w:rsidR="00302154" w:rsidRPr="003058B8" w:rsidRDefault="00302154" w:rsidP="006254E7">
      <w:pPr>
        <w:rPr>
          <w:color w:val="000000" w:themeColor="text1"/>
          <w:lang w:val="ro-RO"/>
        </w:rPr>
      </w:pPr>
    </w:p>
    <w:p w14:paraId="66932FD0" w14:textId="24425309" w:rsidR="00AD0549" w:rsidRPr="006254E7" w:rsidRDefault="00302154"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t>Scriso</w:t>
      </w:r>
      <w:r w:rsidR="00FA25CC">
        <w:rPr>
          <w:rFonts w:ascii="Tahoma" w:hAnsi="Tahoma" w:cs="Tahoma"/>
          <w:color w:val="000000" w:themeColor="text1"/>
          <w:sz w:val="22"/>
          <w:szCs w:val="22"/>
          <w:lang w:val="ro-RO"/>
        </w:rPr>
        <w:t>area</w:t>
      </w:r>
      <w:r w:rsidRPr="006254E7">
        <w:rPr>
          <w:rFonts w:ascii="Tahoma" w:hAnsi="Tahoma" w:cs="Tahoma"/>
          <w:color w:val="000000" w:themeColor="text1"/>
          <w:sz w:val="22"/>
          <w:szCs w:val="22"/>
          <w:lang w:val="ro-RO"/>
        </w:rPr>
        <w:t xml:space="preserve"> de garanție bancară de plată în favoarea OPCOM S.A.</w:t>
      </w:r>
      <w:r w:rsidR="00FA25CC">
        <w:rPr>
          <w:rFonts w:ascii="Tahoma" w:hAnsi="Tahoma" w:cs="Tahoma"/>
          <w:color w:val="000000" w:themeColor="text1"/>
          <w:sz w:val="22"/>
          <w:szCs w:val="22"/>
          <w:lang w:val="ro-RO"/>
        </w:rPr>
        <w:t>,</w:t>
      </w:r>
      <w:r w:rsidR="00BA18CE" w:rsidRPr="006254E7">
        <w:rPr>
          <w:rFonts w:ascii="Tahoma" w:hAnsi="Tahoma" w:cs="Tahoma"/>
          <w:color w:val="000000" w:themeColor="text1"/>
          <w:sz w:val="22"/>
          <w:szCs w:val="22"/>
          <w:lang w:val="ro-RO"/>
        </w:rPr>
        <w:t xml:space="preserve"> </w:t>
      </w:r>
      <w:r w:rsidR="00AD0549" w:rsidRPr="006254E7">
        <w:rPr>
          <w:rFonts w:ascii="Tahoma" w:hAnsi="Tahoma" w:cs="Tahoma"/>
          <w:color w:val="000000" w:themeColor="text1"/>
          <w:sz w:val="22"/>
          <w:szCs w:val="22"/>
          <w:lang w:val="ro-RO"/>
        </w:rPr>
        <w:t>po</w:t>
      </w:r>
      <w:r w:rsidR="00FA25CC">
        <w:rPr>
          <w:rFonts w:ascii="Tahoma" w:hAnsi="Tahoma" w:cs="Tahoma"/>
          <w:color w:val="000000" w:themeColor="text1"/>
          <w:sz w:val="22"/>
          <w:szCs w:val="22"/>
          <w:lang w:val="ro-RO"/>
        </w:rPr>
        <w:t>a</w:t>
      </w:r>
      <w:r w:rsidR="00AD0549" w:rsidRPr="006254E7">
        <w:rPr>
          <w:rFonts w:ascii="Tahoma" w:hAnsi="Tahoma" w:cs="Tahoma"/>
          <w:color w:val="000000" w:themeColor="text1"/>
          <w:sz w:val="22"/>
          <w:szCs w:val="22"/>
          <w:lang w:val="ro-RO"/>
        </w:rPr>
        <w:t>t</w:t>
      </w:r>
      <w:r w:rsidR="00FA25CC">
        <w:rPr>
          <w:rFonts w:ascii="Tahoma" w:hAnsi="Tahoma" w:cs="Tahoma"/>
          <w:color w:val="000000" w:themeColor="text1"/>
          <w:sz w:val="22"/>
          <w:szCs w:val="22"/>
          <w:lang w:val="ro-RO"/>
        </w:rPr>
        <w:t>e</w:t>
      </w:r>
      <w:r w:rsidR="00AD0549" w:rsidRPr="006254E7">
        <w:rPr>
          <w:rFonts w:ascii="Tahoma" w:hAnsi="Tahoma" w:cs="Tahoma"/>
          <w:color w:val="000000" w:themeColor="text1"/>
          <w:sz w:val="22"/>
          <w:szCs w:val="22"/>
          <w:lang w:val="ro-RO"/>
        </w:rPr>
        <w:t xml:space="preserve"> fi</w:t>
      </w:r>
      <w:r w:rsidR="00BD193C" w:rsidRPr="006254E7">
        <w:rPr>
          <w:rFonts w:ascii="Tahoma" w:hAnsi="Tahoma" w:cs="Tahoma"/>
          <w:color w:val="000000" w:themeColor="text1"/>
          <w:sz w:val="22"/>
          <w:szCs w:val="22"/>
          <w:lang w:val="ro-RO"/>
        </w:rPr>
        <w:t xml:space="preserve"> emis</w:t>
      </w:r>
      <w:r w:rsidR="00FA25CC" w:rsidRPr="009715E2">
        <w:rPr>
          <w:rFonts w:ascii="Tahoma" w:hAnsi="Tahoma" w:cs="Tahoma"/>
          <w:sz w:val="22"/>
          <w:szCs w:val="22"/>
          <w:lang w:val="ro-RO"/>
        </w:rPr>
        <w:t>ă</w:t>
      </w:r>
      <w:r w:rsidR="00815EBE" w:rsidRPr="006254E7">
        <w:rPr>
          <w:rFonts w:ascii="Tahoma" w:hAnsi="Tahoma" w:cs="Tahoma"/>
          <w:color w:val="000000" w:themeColor="text1"/>
          <w:sz w:val="22"/>
          <w:szCs w:val="22"/>
          <w:lang w:val="ro-RO"/>
        </w:rPr>
        <w:t xml:space="preserve"> la ordinul Participantului la P.I.,</w:t>
      </w:r>
      <w:r w:rsidR="00BD193C" w:rsidRPr="006254E7">
        <w:rPr>
          <w:rFonts w:ascii="Tahoma" w:hAnsi="Tahoma" w:cs="Tahoma"/>
          <w:color w:val="000000" w:themeColor="text1"/>
          <w:sz w:val="22"/>
          <w:szCs w:val="22"/>
          <w:lang w:val="ro-RO"/>
        </w:rPr>
        <w:t xml:space="preserve"> de</w:t>
      </w:r>
      <w:r w:rsidR="00815EBE" w:rsidRPr="006254E7">
        <w:rPr>
          <w:rFonts w:ascii="Tahoma" w:hAnsi="Tahoma" w:cs="Tahoma"/>
          <w:color w:val="000000" w:themeColor="text1"/>
          <w:sz w:val="22"/>
          <w:szCs w:val="22"/>
          <w:lang w:val="ro-RO"/>
        </w:rPr>
        <w:t xml:space="preserve"> către</w:t>
      </w:r>
      <w:r w:rsidR="00AD0549" w:rsidRPr="006254E7">
        <w:rPr>
          <w:rFonts w:ascii="Tahoma" w:hAnsi="Tahoma" w:cs="Tahoma"/>
          <w:color w:val="000000" w:themeColor="text1"/>
          <w:sz w:val="22"/>
          <w:szCs w:val="22"/>
          <w:lang w:val="ro-RO"/>
        </w:rPr>
        <w:t>:</w:t>
      </w:r>
    </w:p>
    <w:p w14:paraId="379E2211" w14:textId="77777777" w:rsidR="009E687E" w:rsidRPr="003B3620" w:rsidRDefault="009E687E" w:rsidP="007506DE">
      <w:pPr>
        <w:ind w:left="-142"/>
        <w:jc w:val="both"/>
        <w:rPr>
          <w:rFonts w:ascii="Tahoma" w:hAnsi="Tahoma" w:cs="Tahoma"/>
          <w:sz w:val="22"/>
          <w:szCs w:val="22"/>
          <w:lang w:val="ro-RO"/>
        </w:rPr>
      </w:pPr>
    </w:p>
    <w:p w14:paraId="488DC868" w14:textId="3098BB31" w:rsidR="00D77F02" w:rsidRPr="006254E7" w:rsidRDefault="007F7D4F" w:rsidP="006254E7">
      <w:pPr>
        <w:pStyle w:val="ListParagraph"/>
        <w:numPr>
          <w:ilvl w:val="0"/>
          <w:numId w:val="5"/>
        </w:numPr>
        <w:ind w:left="1170" w:hanging="90"/>
        <w:jc w:val="both"/>
        <w:rPr>
          <w:rFonts w:ascii="Tahoma" w:hAnsi="Tahoma" w:cs="Tahoma"/>
          <w:sz w:val="22"/>
          <w:szCs w:val="22"/>
          <w:lang w:val="ro-RO"/>
        </w:rPr>
      </w:pPr>
      <w:r>
        <w:rPr>
          <w:rFonts w:ascii="Tahoma" w:hAnsi="Tahoma" w:cs="Tahoma"/>
          <w:sz w:val="22"/>
          <w:szCs w:val="22"/>
          <w:lang w:val="ro-RO"/>
        </w:rPr>
        <w:t xml:space="preserve"> </w:t>
      </w:r>
      <w:r w:rsidR="00AD0549" w:rsidRPr="006254E7">
        <w:rPr>
          <w:rFonts w:ascii="Tahoma" w:hAnsi="Tahoma" w:cs="Tahoma"/>
          <w:sz w:val="22"/>
          <w:szCs w:val="22"/>
          <w:lang w:val="ro-RO"/>
        </w:rPr>
        <w:t>Banca cont central</w:t>
      </w:r>
      <w:r w:rsidR="00757D77">
        <w:rPr>
          <w:rFonts w:ascii="Tahoma" w:hAnsi="Tahoma" w:cs="Tahoma"/>
          <w:sz w:val="22"/>
          <w:szCs w:val="22"/>
          <w:lang w:val="ro-RO"/>
        </w:rPr>
        <w:t>;</w:t>
      </w:r>
      <w:r w:rsidR="00D77F02" w:rsidRPr="006254E7">
        <w:rPr>
          <w:rFonts w:ascii="Tahoma" w:hAnsi="Tahoma" w:cs="Tahoma"/>
          <w:sz w:val="22"/>
          <w:szCs w:val="22"/>
          <w:lang w:val="ro-RO"/>
        </w:rPr>
        <w:t xml:space="preserve"> </w:t>
      </w:r>
      <w:r w:rsidR="007626EA" w:rsidRPr="006254E7">
        <w:rPr>
          <w:rFonts w:ascii="Tahoma" w:hAnsi="Tahoma" w:cs="Tahoma"/>
          <w:sz w:val="22"/>
          <w:szCs w:val="22"/>
          <w:lang w:val="ro-RO"/>
        </w:rPr>
        <w:t xml:space="preserve"> </w:t>
      </w:r>
    </w:p>
    <w:p w14:paraId="024E1CA5" w14:textId="77777777" w:rsidR="009E687E" w:rsidRPr="009E687E" w:rsidRDefault="009E687E" w:rsidP="00302154">
      <w:pPr>
        <w:pStyle w:val="ListParagraph"/>
        <w:ind w:left="1418" w:hanging="567"/>
        <w:jc w:val="both"/>
        <w:rPr>
          <w:rFonts w:ascii="Tahoma" w:hAnsi="Tahoma" w:cs="Tahoma"/>
          <w:sz w:val="22"/>
          <w:szCs w:val="22"/>
          <w:lang w:val="ro-RO"/>
        </w:rPr>
      </w:pPr>
    </w:p>
    <w:p w14:paraId="09AD97C6" w14:textId="42801A22" w:rsidR="0090641B" w:rsidRPr="006254E7" w:rsidRDefault="007F7D4F" w:rsidP="006254E7">
      <w:pPr>
        <w:pStyle w:val="ListParagraph"/>
        <w:numPr>
          <w:ilvl w:val="0"/>
          <w:numId w:val="5"/>
        </w:numPr>
        <w:tabs>
          <w:tab w:val="left" w:pos="1170"/>
          <w:tab w:val="left" w:pos="1260"/>
        </w:tabs>
        <w:ind w:left="1170" w:hanging="90"/>
        <w:jc w:val="both"/>
        <w:rPr>
          <w:rFonts w:ascii="Tahoma" w:hAnsi="Tahoma" w:cs="Tahoma"/>
          <w:sz w:val="22"/>
          <w:szCs w:val="22"/>
          <w:lang w:val="ro-RO"/>
        </w:rPr>
      </w:pPr>
      <w:r>
        <w:rPr>
          <w:rFonts w:ascii="Tahoma" w:hAnsi="Tahoma" w:cs="Tahoma"/>
          <w:sz w:val="22"/>
          <w:szCs w:val="22"/>
          <w:lang w:val="ro-RO"/>
        </w:rPr>
        <w:t xml:space="preserve"> </w:t>
      </w:r>
      <w:r w:rsidR="00AD0549" w:rsidRPr="006254E7">
        <w:rPr>
          <w:rFonts w:ascii="Tahoma" w:hAnsi="Tahoma" w:cs="Tahoma"/>
          <w:sz w:val="22"/>
          <w:szCs w:val="22"/>
          <w:lang w:val="ro-RO"/>
        </w:rPr>
        <w:t>alt</w:t>
      </w:r>
      <w:r w:rsidR="00992B93" w:rsidRPr="006254E7">
        <w:rPr>
          <w:rFonts w:ascii="Tahoma" w:hAnsi="Tahoma" w:cs="Tahoma"/>
          <w:sz w:val="22"/>
          <w:szCs w:val="22"/>
          <w:lang w:val="ro-RO"/>
        </w:rPr>
        <w:t>ă</w:t>
      </w:r>
      <w:r w:rsidR="00AD0549" w:rsidRPr="006254E7">
        <w:rPr>
          <w:rFonts w:ascii="Tahoma" w:hAnsi="Tahoma" w:cs="Tahoma"/>
          <w:sz w:val="22"/>
          <w:szCs w:val="22"/>
          <w:lang w:val="ro-RO"/>
        </w:rPr>
        <w:t xml:space="preserve"> banc</w:t>
      </w:r>
      <w:r w:rsidR="00992B93" w:rsidRPr="006254E7">
        <w:rPr>
          <w:rFonts w:ascii="Tahoma" w:hAnsi="Tahoma" w:cs="Tahoma"/>
          <w:sz w:val="22"/>
          <w:szCs w:val="22"/>
          <w:lang w:val="ro-RO"/>
        </w:rPr>
        <w:t>ă</w:t>
      </w:r>
      <w:r w:rsidR="00AD0549" w:rsidRPr="006254E7">
        <w:rPr>
          <w:rFonts w:ascii="Tahoma" w:hAnsi="Tahoma" w:cs="Tahoma"/>
          <w:sz w:val="22"/>
          <w:szCs w:val="22"/>
          <w:lang w:val="ro-RO"/>
        </w:rPr>
        <w:t xml:space="preserve"> comercial</w:t>
      </w:r>
      <w:r w:rsidR="00C206DB" w:rsidRPr="006254E7">
        <w:rPr>
          <w:rFonts w:ascii="Tahoma" w:hAnsi="Tahoma" w:cs="Tahoma"/>
          <w:sz w:val="22"/>
          <w:szCs w:val="22"/>
          <w:lang w:val="ro-RO"/>
        </w:rPr>
        <w:t>ă</w:t>
      </w:r>
      <w:r w:rsidR="00AD0549" w:rsidRPr="006254E7">
        <w:rPr>
          <w:rFonts w:ascii="Tahoma" w:hAnsi="Tahoma" w:cs="Tahoma"/>
          <w:sz w:val="22"/>
          <w:szCs w:val="22"/>
          <w:lang w:val="ro-RO"/>
        </w:rPr>
        <w:t xml:space="preserve">, </w:t>
      </w:r>
      <w:r w:rsidR="00C52965" w:rsidRPr="00F5317E">
        <w:rPr>
          <w:rFonts w:ascii="Tahoma" w:hAnsi="Tahoma" w:cs="Tahoma"/>
          <w:sz w:val="22"/>
          <w:szCs w:val="22"/>
          <w:lang w:val="ro-RO"/>
        </w:rPr>
        <w:t>rezidentă</w:t>
      </w:r>
      <w:r w:rsidR="00C52965">
        <w:rPr>
          <w:rFonts w:ascii="Tahoma" w:hAnsi="Tahoma" w:cs="Tahoma"/>
          <w:sz w:val="22"/>
          <w:szCs w:val="22"/>
          <w:lang w:val="ro-RO"/>
        </w:rPr>
        <w:t>/nerezidentă</w:t>
      </w:r>
      <w:r w:rsidR="00F1231A" w:rsidRPr="006254E7">
        <w:rPr>
          <w:rFonts w:ascii="Tahoma" w:hAnsi="Tahoma" w:cs="Tahoma"/>
          <w:sz w:val="22"/>
          <w:szCs w:val="22"/>
          <w:lang w:val="ro-RO"/>
        </w:rPr>
        <w:t xml:space="preserve">, </w:t>
      </w:r>
      <w:r w:rsidR="007870E6" w:rsidRPr="006254E7">
        <w:rPr>
          <w:rFonts w:ascii="Tahoma" w:hAnsi="Tahoma" w:cs="Tahoma"/>
          <w:sz w:val="22"/>
          <w:szCs w:val="22"/>
          <w:lang w:val="ro-RO"/>
        </w:rPr>
        <w:t xml:space="preserve">caz în care, </w:t>
      </w:r>
      <w:r w:rsidR="00F1231A" w:rsidRPr="006254E7">
        <w:rPr>
          <w:rFonts w:ascii="Tahoma" w:hAnsi="Tahoma" w:cs="Tahoma"/>
          <w:sz w:val="22"/>
          <w:szCs w:val="22"/>
          <w:lang w:val="ro-RO"/>
        </w:rPr>
        <w:t xml:space="preserve"> </w:t>
      </w:r>
      <w:r w:rsidR="007870E6" w:rsidRPr="006254E7">
        <w:rPr>
          <w:rFonts w:ascii="Tahoma" w:hAnsi="Tahoma" w:cs="Tahoma"/>
          <w:color w:val="000000" w:themeColor="text1"/>
          <w:sz w:val="22"/>
          <w:szCs w:val="22"/>
          <w:lang w:val="ro-RO"/>
        </w:rPr>
        <w:t>scrisoarea de garanție bancară de plată</w:t>
      </w:r>
      <w:r w:rsidR="007870E6" w:rsidRPr="006254E7">
        <w:rPr>
          <w:rFonts w:ascii="Tahoma" w:hAnsi="Tahoma" w:cs="Tahoma"/>
          <w:sz w:val="22"/>
          <w:szCs w:val="22"/>
          <w:lang w:val="ro-RO"/>
        </w:rPr>
        <w:t xml:space="preserve"> </w:t>
      </w:r>
      <w:r w:rsidR="00F1231A" w:rsidRPr="006254E7">
        <w:rPr>
          <w:rFonts w:ascii="Tahoma" w:hAnsi="Tahoma" w:cs="Tahoma"/>
          <w:sz w:val="22"/>
          <w:szCs w:val="22"/>
          <w:lang w:val="ro-RO"/>
        </w:rPr>
        <w:t>trebuie</w:t>
      </w:r>
      <w:r w:rsidR="00AD0549" w:rsidRPr="006254E7">
        <w:rPr>
          <w:rFonts w:ascii="Tahoma" w:hAnsi="Tahoma" w:cs="Tahoma"/>
          <w:sz w:val="22"/>
          <w:szCs w:val="22"/>
          <w:lang w:val="ro-RO"/>
        </w:rPr>
        <w:t xml:space="preserve"> avizat</w:t>
      </w:r>
      <w:r w:rsidR="00992B93" w:rsidRPr="006254E7">
        <w:rPr>
          <w:rFonts w:ascii="Tahoma" w:hAnsi="Tahoma" w:cs="Tahoma"/>
          <w:sz w:val="22"/>
          <w:szCs w:val="22"/>
          <w:lang w:val="ro-RO"/>
        </w:rPr>
        <w:t>ă</w:t>
      </w:r>
      <w:r w:rsidR="00AD0549" w:rsidRPr="006254E7">
        <w:rPr>
          <w:rFonts w:ascii="Tahoma" w:hAnsi="Tahoma" w:cs="Tahoma"/>
          <w:sz w:val="22"/>
          <w:szCs w:val="22"/>
          <w:lang w:val="ro-RO"/>
        </w:rPr>
        <w:t xml:space="preserve"> de Banca cont central, în baza Conven</w:t>
      </w:r>
      <w:r w:rsidR="00992B93" w:rsidRPr="006254E7">
        <w:rPr>
          <w:rFonts w:ascii="Tahoma" w:hAnsi="Tahoma" w:cs="Tahoma"/>
          <w:sz w:val="22"/>
          <w:szCs w:val="22"/>
          <w:lang w:val="ro-RO"/>
        </w:rPr>
        <w:t>ț</w:t>
      </w:r>
      <w:r w:rsidR="00AD0549" w:rsidRPr="006254E7">
        <w:rPr>
          <w:rFonts w:ascii="Tahoma" w:hAnsi="Tahoma" w:cs="Tahoma"/>
          <w:sz w:val="22"/>
          <w:szCs w:val="22"/>
          <w:lang w:val="ro-RO"/>
        </w:rPr>
        <w:t xml:space="preserve">iei între Banca cont central </w:t>
      </w:r>
      <w:r w:rsidR="00992B93" w:rsidRPr="006254E7">
        <w:rPr>
          <w:rFonts w:ascii="Tahoma" w:hAnsi="Tahoma" w:cs="Tahoma"/>
          <w:sz w:val="22"/>
          <w:szCs w:val="22"/>
          <w:lang w:val="ro-RO"/>
        </w:rPr>
        <w:t>ș</w:t>
      </w:r>
      <w:r w:rsidR="00AD0549" w:rsidRPr="006254E7">
        <w:rPr>
          <w:rFonts w:ascii="Tahoma" w:hAnsi="Tahoma" w:cs="Tahoma"/>
          <w:sz w:val="22"/>
          <w:szCs w:val="22"/>
          <w:lang w:val="ro-RO"/>
        </w:rPr>
        <w:t>i Banca garant</w:t>
      </w:r>
      <w:r w:rsidR="00992B93" w:rsidRPr="006254E7">
        <w:rPr>
          <w:rFonts w:ascii="Tahoma" w:hAnsi="Tahoma" w:cs="Tahoma"/>
          <w:sz w:val="22"/>
          <w:szCs w:val="22"/>
          <w:lang w:val="ro-RO"/>
        </w:rPr>
        <w:t>ă</w:t>
      </w:r>
      <w:r w:rsidR="00C52965">
        <w:rPr>
          <w:rFonts w:ascii="Tahoma" w:hAnsi="Tahoma" w:cs="Tahoma"/>
          <w:sz w:val="22"/>
          <w:szCs w:val="22"/>
          <w:lang w:val="ro-RO"/>
        </w:rPr>
        <w:t>;</w:t>
      </w:r>
      <w:r w:rsidR="00AD0549" w:rsidRPr="006254E7">
        <w:rPr>
          <w:rFonts w:ascii="Tahoma" w:hAnsi="Tahoma" w:cs="Tahoma"/>
          <w:sz w:val="22"/>
          <w:szCs w:val="22"/>
          <w:lang w:val="ro-RO"/>
        </w:rPr>
        <w:t xml:space="preserve"> </w:t>
      </w:r>
    </w:p>
    <w:p w14:paraId="6154F95C" w14:textId="77777777" w:rsidR="0018387A" w:rsidRPr="003058B8" w:rsidRDefault="0018387A" w:rsidP="003058B8">
      <w:pPr>
        <w:pStyle w:val="ListParagraph"/>
        <w:ind w:left="1418" w:hanging="567"/>
        <w:rPr>
          <w:rFonts w:ascii="Tahoma" w:hAnsi="Tahoma" w:cs="Tahoma"/>
          <w:sz w:val="22"/>
          <w:szCs w:val="22"/>
          <w:lang w:val="ro-RO"/>
        </w:rPr>
      </w:pPr>
    </w:p>
    <w:p w14:paraId="2E5DD8DA" w14:textId="7268E315" w:rsidR="0018387A" w:rsidRPr="006254E7" w:rsidRDefault="007F7D4F" w:rsidP="006254E7">
      <w:pPr>
        <w:pStyle w:val="ListParagraph"/>
        <w:numPr>
          <w:ilvl w:val="0"/>
          <w:numId w:val="5"/>
        </w:numPr>
        <w:ind w:left="1170" w:hanging="90"/>
        <w:jc w:val="both"/>
        <w:rPr>
          <w:rFonts w:ascii="Tahoma" w:hAnsi="Tahoma" w:cs="Tahoma"/>
          <w:sz w:val="22"/>
          <w:szCs w:val="22"/>
          <w:lang w:val="ro-RO"/>
        </w:rPr>
      </w:pPr>
      <w:r>
        <w:rPr>
          <w:rFonts w:ascii="Tahoma" w:hAnsi="Tahoma" w:cs="Tahoma"/>
          <w:sz w:val="22"/>
          <w:szCs w:val="22"/>
          <w:lang w:val="ro-RO"/>
        </w:rPr>
        <w:t xml:space="preserve"> </w:t>
      </w:r>
      <w:r w:rsidR="0018387A" w:rsidRPr="006254E7">
        <w:rPr>
          <w:rFonts w:ascii="Tahoma" w:hAnsi="Tahoma" w:cs="Tahoma"/>
          <w:sz w:val="22"/>
          <w:szCs w:val="22"/>
          <w:lang w:val="ro-RO"/>
        </w:rPr>
        <w:t>Banca cont central în baza contragaranției altei banci comerciale;</w:t>
      </w:r>
    </w:p>
    <w:p w14:paraId="63A43263" w14:textId="77777777" w:rsidR="009E687E" w:rsidRPr="009E687E" w:rsidRDefault="009E687E" w:rsidP="00C757BF">
      <w:pPr>
        <w:pStyle w:val="ListParagraph"/>
        <w:ind w:left="426"/>
        <w:rPr>
          <w:rFonts w:ascii="Tahoma" w:hAnsi="Tahoma" w:cs="Tahoma"/>
          <w:sz w:val="22"/>
          <w:szCs w:val="22"/>
          <w:lang w:val="ro-RO"/>
        </w:rPr>
      </w:pPr>
    </w:p>
    <w:p w14:paraId="2D2DFE49" w14:textId="2EA830A2" w:rsidR="009615F9" w:rsidRDefault="0090641B" w:rsidP="006254E7">
      <w:pPr>
        <w:tabs>
          <w:tab w:val="left" w:pos="1418"/>
        </w:tabs>
        <w:ind w:left="567"/>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Conținutul și forma documentelor emise de către Banca garant</w:t>
      </w:r>
      <w:r w:rsidR="00F1231A">
        <w:rPr>
          <w:rFonts w:ascii="Tahoma" w:hAnsi="Tahoma" w:cs="Tahoma"/>
          <w:color w:val="000000" w:themeColor="text1"/>
          <w:sz w:val="22"/>
          <w:szCs w:val="22"/>
          <w:lang w:val="ro-RO"/>
        </w:rPr>
        <w:t>ă</w:t>
      </w:r>
      <w:r w:rsidR="002D2A77">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sunt î</w:t>
      </w:r>
      <w:r w:rsidR="00EA598A">
        <w:rPr>
          <w:rFonts w:ascii="Tahoma" w:hAnsi="Tahoma" w:cs="Tahoma"/>
          <w:color w:val="000000" w:themeColor="text1"/>
          <w:sz w:val="22"/>
          <w:szCs w:val="22"/>
          <w:lang w:val="ro-RO"/>
        </w:rPr>
        <w:t xml:space="preserve">n </w:t>
      </w:r>
      <w:r w:rsidRPr="003B3620">
        <w:rPr>
          <w:rFonts w:ascii="Tahoma" w:hAnsi="Tahoma" w:cs="Tahoma"/>
          <w:color w:val="000000" w:themeColor="text1"/>
          <w:sz w:val="22"/>
          <w:szCs w:val="22"/>
          <w:lang w:val="ro-RO"/>
        </w:rPr>
        <w:t xml:space="preserve">conformitate cu modelele din </w:t>
      </w:r>
      <w:r w:rsidR="0018387A">
        <w:rPr>
          <w:rFonts w:ascii="Tahoma" w:hAnsi="Tahoma" w:cs="Tahoma"/>
          <w:color w:val="000000" w:themeColor="text1"/>
          <w:sz w:val="22"/>
          <w:szCs w:val="22"/>
          <w:lang w:val="ro-RO"/>
        </w:rPr>
        <w:t>anexa la procedură</w:t>
      </w:r>
      <w:r w:rsidRPr="003B3620">
        <w:rPr>
          <w:rFonts w:ascii="Tahoma" w:hAnsi="Tahoma" w:cs="Tahoma"/>
          <w:color w:val="000000" w:themeColor="text1"/>
          <w:sz w:val="22"/>
          <w:szCs w:val="22"/>
          <w:lang w:val="ro-RO"/>
        </w:rPr>
        <w:t>, agreate de către comunitatea bancară.</w:t>
      </w:r>
    </w:p>
    <w:p w14:paraId="58810A83" w14:textId="77777777" w:rsidR="009E687E" w:rsidRPr="003B3620" w:rsidRDefault="009E687E" w:rsidP="007506DE">
      <w:pPr>
        <w:tabs>
          <w:tab w:val="left" w:pos="180"/>
          <w:tab w:val="left" w:pos="1418"/>
        </w:tabs>
        <w:ind w:left="-142"/>
        <w:jc w:val="both"/>
        <w:rPr>
          <w:rFonts w:ascii="Tahoma" w:hAnsi="Tahoma" w:cs="Tahoma"/>
          <w:sz w:val="22"/>
          <w:szCs w:val="22"/>
          <w:lang w:val="ro-RO"/>
        </w:rPr>
      </w:pPr>
    </w:p>
    <w:p w14:paraId="697D352E" w14:textId="6F89DC6C" w:rsidR="009E687E" w:rsidRPr="006254E7" w:rsidRDefault="00AD0549"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t>Participan</w:t>
      </w:r>
      <w:r w:rsidR="00992B93" w:rsidRPr="006254E7">
        <w:rPr>
          <w:rFonts w:ascii="Tahoma" w:hAnsi="Tahoma" w:cs="Tahoma"/>
          <w:color w:val="000000" w:themeColor="text1"/>
          <w:sz w:val="22"/>
          <w:szCs w:val="22"/>
          <w:lang w:val="ro-RO"/>
        </w:rPr>
        <w:t>ț</w:t>
      </w:r>
      <w:r w:rsidR="00BD193C" w:rsidRPr="006254E7">
        <w:rPr>
          <w:rFonts w:ascii="Tahoma" w:hAnsi="Tahoma" w:cs="Tahoma"/>
          <w:color w:val="000000" w:themeColor="text1"/>
          <w:sz w:val="22"/>
          <w:szCs w:val="22"/>
          <w:lang w:val="ro-RO"/>
        </w:rPr>
        <w:t>ii la P</w:t>
      </w:r>
      <w:r w:rsidR="004468F0" w:rsidRPr="006254E7">
        <w:rPr>
          <w:rFonts w:ascii="Tahoma" w:hAnsi="Tahoma" w:cs="Tahoma"/>
          <w:color w:val="000000" w:themeColor="text1"/>
          <w:sz w:val="22"/>
          <w:szCs w:val="22"/>
          <w:lang w:val="ro-RO"/>
        </w:rPr>
        <w:t>.</w:t>
      </w:r>
      <w:r w:rsidR="00BD193C" w:rsidRPr="006254E7">
        <w:rPr>
          <w:rFonts w:ascii="Tahoma" w:hAnsi="Tahoma" w:cs="Tahoma"/>
          <w:color w:val="000000" w:themeColor="text1"/>
          <w:sz w:val="22"/>
          <w:szCs w:val="22"/>
          <w:lang w:val="ro-RO"/>
        </w:rPr>
        <w:t>I</w:t>
      </w:r>
      <w:r w:rsidR="004468F0"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pot utiliza o scrisoare </w:t>
      </w:r>
      <w:r w:rsidR="00302154" w:rsidRPr="006254E7">
        <w:rPr>
          <w:rFonts w:ascii="Tahoma" w:hAnsi="Tahoma" w:cs="Tahoma"/>
          <w:color w:val="000000" w:themeColor="text1"/>
          <w:sz w:val="22"/>
          <w:szCs w:val="22"/>
          <w:lang w:val="ro-RO"/>
        </w:rPr>
        <w:t xml:space="preserve">unică </w:t>
      </w:r>
      <w:r w:rsidRPr="006254E7">
        <w:rPr>
          <w:rFonts w:ascii="Tahoma" w:hAnsi="Tahoma" w:cs="Tahoma"/>
          <w:color w:val="000000" w:themeColor="text1"/>
          <w:sz w:val="22"/>
          <w:szCs w:val="22"/>
          <w:lang w:val="ro-RO"/>
        </w:rPr>
        <w:t>de garan</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de </w:t>
      </w:r>
      <w:r w:rsidR="00883DF2" w:rsidRPr="006254E7">
        <w:rPr>
          <w:rFonts w:ascii="Tahoma" w:hAnsi="Tahoma" w:cs="Tahoma"/>
          <w:color w:val="000000" w:themeColor="text1"/>
          <w:sz w:val="22"/>
          <w:szCs w:val="22"/>
          <w:lang w:val="ro-RO"/>
        </w:rPr>
        <w:t>plată</w:t>
      </w:r>
      <w:r w:rsidRPr="006254E7">
        <w:rPr>
          <w:rFonts w:ascii="Tahoma" w:hAnsi="Tahoma" w:cs="Tahoma"/>
          <w:color w:val="000000" w:themeColor="text1"/>
          <w:sz w:val="22"/>
          <w:szCs w:val="22"/>
          <w:lang w:val="ro-RO"/>
        </w:rPr>
        <w:t xml:space="preserve"> </w:t>
      </w:r>
      <w:r w:rsidR="00F1231A" w:rsidRPr="006254E7">
        <w:rPr>
          <w:rFonts w:ascii="Tahoma" w:hAnsi="Tahoma" w:cs="Tahoma"/>
          <w:color w:val="000000" w:themeColor="text1"/>
          <w:sz w:val="22"/>
          <w:szCs w:val="22"/>
          <w:lang w:val="ro-RO"/>
        </w:rPr>
        <w:t xml:space="preserve">atât </w:t>
      </w:r>
      <w:r w:rsidRPr="006254E7">
        <w:rPr>
          <w:rFonts w:ascii="Tahoma" w:hAnsi="Tahoma" w:cs="Tahoma"/>
          <w:color w:val="000000" w:themeColor="text1"/>
          <w:sz w:val="22"/>
          <w:szCs w:val="22"/>
          <w:lang w:val="ro-RO"/>
        </w:rPr>
        <w:t xml:space="preserve">pentru </w:t>
      </w:r>
      <w:r w:rsidR="00166BF3" w:rsidRPr="006254E7">
        <w:rPr>
          <w:rFonts w:ascii="Tahoma" w:hAnsi="Tahoma" w:cs="Tahoma"/>
          <w:color w:val="000000" w:themeColor="text1"/>
          <w:sz w:val="22"/>
          <w:szCs w:val="22"/>
          <w:lang w:val="ro-RO"/>
        </w:rPr>
        <w:t>P.Z.U.</w:t>
      </w:r>
      <w:r w:rsidR="00F1231A" w:rsidRPr="006254E7">
        <w:rPr>
          <w:rFonts w:ascii="Tahoma" w:hAnsi="Tahoma" w:cs="Tahoma"/>
          <w:color w:val="000000" w:themeColor="text1"/>
          <w:sz w:val="22"/>
          <w:szCs w:val="22"/>
          <w:lang w:val="ro-RO"/>
        </w:rPr>
        <w:t xml:space="preserve"> cât</w:t>
      </w:r>
      <w:r w:rsidRPr="006254E7">
        <w:rPr>
          <w:rFonts w:ascii="Tahoma" w:hAnsi="Tahoma" w:cs="Tahoma"/>
          <w:color w:val="000000" w:themeColor="text1"/>
          <w:sz w:val="22"/>
          <w:szCs w:val="22"/>
          <w:lang w:val="ro-RO"/>
        </w:rPr>
        <w:t xml:space="preserve"> </w:t>
      </w:r>
      <w:r w:rsidR="00992B93" w:rsidRPr="006254E7">
        <w:rPr>
          <w:rFonts w:ascii="Tahoma" w:hAnsi="Tahoma" w:cs="Tahoma"/>
          <w:color w:val="000000" w:themeColor="text1"/>
          <w:sz w:val="22"/>
          <w:szCs w:val="22"/>
          <w:lang w:val="ro-RO"/>
        </w:rPr>
        <w:t>ș</w:t>
      </w:r>
      <w:r w:rsidRPr="006254E7">
        <w:rPr>
          <w:rFonts w:ascii="Tahoma" w:hAnsi="Tahoma" w:cs="Tahoma"/>
          <w:color w:val="000000" w:themeColor="text1"/>
          <w:sz w:val="22"/>
          <w:szCs w:val="22"/>
          <w:lang w:val="ro-RO"/>
        </w:rPr>
        <w:t xml:space="preserve">i </w:t>
      </w:r>
      <w:r w:rsidR="00F1231A" w:rsidRPr="006254E7">
        <w:rPr>
          <w:rFonts w:ascii="Tahoma" w:hAnsi="Tahoma" w:cs="Tahoma"/>
          <w:color w:val="000000" w:themeColor="text1"/>
          <w:sz w:val="22"/>
          <w:szCs w:val="22"/>
          <w:lang w:val="ro-RO"/>
        </w:rPr>
        <w:t xml:space="preserve">pentru </w:t>
      </w:r>
      <w:r w:rsidRPr="006254E7">
        <w:rPr>
          <w:rFonts w:ascii="Tahoma" w:hAnsi="Tahoma" w:cs="Tahoma"/>
          <w:color w:val="000000" w:themeColor="text1"/>
          <w:sz w:val="22"/>
          <w:szCs w:val="22"/>
          <w:lang w:val="ro-RO"/>
        </w:rPr>
        <w:t>P</w:t>
      </w:r>
      <w:r w:rsidR="004468F0"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4468F0"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dar cu obliga</w:t>
      </w:r>
      <w:r w:rsidR="00992B93" w:rsidRPr="006254E7">
        <w:rPr>
          <w:rFonts w:ascii="Tahoma" w:hAnsi="Tahoma" w:cs="Tahoma"/>
          <w:color w:val="000000" w:themeColor="text1"/>
          <w:sz w:val="22"/>
          <w:szCs w:val="22"/>
          <w:lang w:val="ro-RO"/>
        </w:rPr>
        <w:t>ț</w:t>
      </w:r>
      <w:r w:rsidR="009E503D" w:rsidRPr="006254E7">
        <w:rPr>
          <w:rFonts w:ascii="Tahoma" w:hAnsi="Tahoma" w:cs="Tahoma"/>
          <w:color w:val="000000" w:themeColor="text1"/>
          <w:sz w:val="22"/>
          <w:szCs w:val="22"/>
          <w:lang w:val="ro-RO"/>
        </w:rPr>
        <w:t xml:space="preserve">ia </w:t>
      </w:r>
      <w:r w:rsidR="003B548A" w:rsidRPr="006254E7">
        <w:rPr>
          <w:rFonts w:ascii="Tahoma" w:hAnsi="Tahoma" w:cs="Tahoma"/>
          <w:color w:val="000000" w:themeColor="text1"/>
          <w:sz w:val="22"/>
          <w:szCs w:val="22"/>
          <w:lang w:val="ro-RO"/>
        </w:rPr>
        <w:t xml:space="preserve">Participantului la P.I. </w:t>
      </w:r>
      <w:r w:rsidRPr="006254E7">
        <w:rPr>
          <w:rFonts w:ascii="Tahoma" w:hAnsi="Tahoma" w:cs="Tahoma"/>
          <w:color w:val="000000" w:themeColor="text1"/>
          <w:sz w:val="22"/>
          <w:szCs w:val="22"/>
          <w:lang w:val="ro-RO"/>
        </w:rPr>
        <w:t xml:space="preserve">de a comunica </w:t>
      </w:r>
      <w:r w:rsidR="00992B93" w:rsidRPr="006254E7">
        <w:rPr>
          <w:rFonts w:ascii="Tahoma" w:hAnsi="Tahoma" w:cs="Tahoma"/>
          <w:color w:val="000000" w:themeColor="text1"/>
          <w:sz w:val="22"/>
          <w:szCs w:val="22"/>
          <w:lang w:val="ro-RO"/>
        </w:rPr>
        <w:t>î</w:t>
      </w:r>
      <w:r w:rsidRPr="006254E7">
        <w:rPr>
          <w:rFonts w:ascii="Tahoma" w:hAnsi="Tahoma" w:cs="Tahoma"/>
          <w:color w:val="000000" w:themeColor="text1"/>
          <w:sz w:val="22"/>
          <w:szCs w:val="22"/>
          <w:lang w:val="ro-RO"/>
        </w:rPr>
        <w:t xml:space="preserve">n scris la </w:t>
      </w:r>
      <w:r w:rsidR="00302154" w:rsidRPr="006254E7">
        <w:rPr>
          <w:rFonts w:ascii="Tahoma" w:hAnsi="Tahoma" w:cs="Tahoma"/>
          <w:color w:val="000000" w:themeColor="text1"/>
          <w:sz w:val="22"/>
          <w:szCs w:val="22"/>
          <w:lang w:val="ro-RO"/>
        </w:rPr>
        <w:t>OPCOM S.A.</w:t>
      </w:r>
      <w:r w:rsidRPr="006254E7">
        <w:rPr>
          <w:rFonts w:ascii="Tahoma" w:hAnsi="Tahoma" w:cs="Tahoma"/>
          <w:color w:val="000000" w:themeColor="text1"/>
          <w:sz w:val="22"/>
          <w:szCs w:val="22"/>
          <w:lang w:val="ro-RO"/>
        </w:rPr>
        <w:t>, cel mult o dat</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pe lun</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cu dou</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zile </w:t>
      </w:r>
      <w:r w:rsidR="00312680">
        <w:rPr>
          <w:rFonts w:ascii="Tahoma" w:hAnsi="Tahoma" w:cs="Tahoma"/>
          <w:color w:val="000000" w:themeColor="text1"/>
          <w:sz w:val="22"/>
          <w:szCs w:val="22"/>
          <w:lang w:val="ro-RO"/>
        </w:rPr>
        <w:t xml:space="preserve">bancare </w:t>
      </w:r>
      <w:r w:rsidRPr="006254E7">
        <w:rPr>
          <w:rFonts w:ascii="Tahoma" w:hAnsi="Tahoma" w:cs="Tahoma"/>
          <w:color w:val="000000" w:themeColor="text1"/>
          <w:sz w:val="22"/>
          <w:szCs w:val="22"/>
          <w:lang w:val="ro-RO"/>
        </w:rPr>
        <w:t>lucr</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toare </w:t>
      </w:r>
      <w:r w:rsidR="00992B93" w:rsidRPr="006254E7">
        <w:rPr>
          <w:rFonts w:ascii="Tahoma" w:hAnsi="Tahoma" w:cs="Tahoma"/>
          <w:color w:val="000000" w:themeColor="text1"/>
          <w:sz w:val="22"/>
          <w:szCs w:val="22"/>
          <w:lang w:val="ro-RO"/>
        </w:rPr>
        <w:t>î</w:t>
      </w:r>
      <w:r w:rsidRPr="006254E7">
        <w:rPr>
          <w:rFonts w:ascii="Tahoma" w:hAnsi="Tahoma" w:cs="Tahoma"/>
          <w:color w:val="000000" w:themeColor="text1"/>
          <w:sz w:val="22"/>
          <w:szCs w:val="22"/>
          <w:lang w:val="ro-RO"/>
        </w:rPr>
        <w:t xml:space="preserve">nainte de </w:t>
      </w:r>
      <w:r w:rsidR="00992B93" w:rsidRPr="006254E7">
        <w:rPr>
          <w:rFonts w:ascii="Tahoma" w:hAnsi="Tahoma" w:cs="Tahoma"/>
          <w:color w:val="000000" w:themeColor="text1"/>
          <w:sz w:val="22"/>
          <w:szCs w:val="22"/>
          <w:lang w:val="ro-RO"/>
        </w:rPr>
        <w:t>î</w:t>
      </w:r>
      <w:r w:rsidRPr="006254E7">
        <w:rPr>
          <w:rFonts w:ascii="Tahoma" w:hAnsi="Tahoma" w:cs="Tahoma"/>
          <w:color w:val="000000" w:themeColor="text1"/>
          <w:sz w:val="22"/>
          <w:szCs w:val="22"/>
          <w:lang w:val="ro-RO"/>
        </w:rPr>
        <w:t>nceperea lunii de tranzac</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ionare, reparti</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 xml:space="preserve">ia </w:t>
      </w:r>
      <w:r w:rsidR="000C5201" w:rsidRPr="006254E7">
        <w:rPr>
          <w:rFonts w:ascii="Tahoma" w:hAnsi="Tahoma" w:cs="Tahoma"/>
          <w:color w:val="000000" w:themeColor="text1"/>
          <w:sz w:val="22"/>
          <w:szCs w:val="22"/>
          <w:lang w:val="ro-RO"/>
        </w:rPr>
        <w:t>nominal</w:t>
      </w:r>
      <w:r w:rsidR="00373044" w:rsidRPr="006254E7">
        <w:rPr>
          <w:rFonts w:ascii="Tahoma" w:hAnsi="Tahoma" w:cs="Tahoma"/>
          <w:sz w:val="22"/>
          <w:szCs w:val="22"/>
          <w:lang w:val="ro-RO"/>
        </w:rPr>
        <w:t>ă</w:t>
      </w:r>
      <w:r w:rsidR="000C5201" w:rsidRPr="006254E7">
        <w:rPr>
          <w:rFonts w:ascii="Tahoma" w:hAnsi="Tahoma" w:cs="Tahoma"/>
          <w:color w:val="000000" w:themeColor="text1"/>
          <w:sz w:val="22"/>
          <w:szCs w:val="22"/>
          <w:lang w:val="ro-RO"/>
        </w:rPr>
        <w:t xml:space="preserve"> a </w:t>
      </w:r>
      <w:r w:rsidRPr="006254E7">
        <w:rPr>
          <w:rFonts w:ascii="Tahoma" w:hAnsi="Tahoma" w:cs="Tahoma"/>
          <w:color w:val="000000" w:themeColor="text1"/>
          <w:sz w:val="22"/>
          <w:szCs w:val="22"/>
          <w:lang w:val="ro-RO"/>
        </w:rPr>
        <w:t>valorii scrisorii de garan</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de </w:t>
      </w:r>
      <w:r w:rsidR="00883DF2" w:rsidRPr="006254E7">
        <w:rPr>
          <w:rFonts w:ascii="Tahoma" w:hAnsi="Tahoma" w:cs="Tahoma"/>
          <w:color w:val="000000" w:themeColor="text1"/>
          <w:sz w:val="22"/>
          <w:szCs w:val="22"/>
          <w:lang w:val="ro-RO"/>
        </w:rPr>
        <w:t>plată</w:t>
      </w:r>
      <w:r w:rsidRPr="006254E7">
        <w:rPr>
          <w:rFonts w:ascii="Tahoma" w:hAnsi="Tahoma" w:cs="Tahoma"/>
          <w:color w:val="000000" w:themeColor="text1"/>
          <w:sz w:val="22"/>
          <w:szCs w:val="22"/>
          <w:lang w:val="ro-RO"/>
        </w:rPr>
        <w:t xml:space="preserve"> </w:t>
      </w:r>
      <w:r w:rsidR="00992B93" w:rsidRPr="006254E7">
        <w:rPr>
          <w:rFonts w:ascii="Tahoma" w:hAnsi="Tahoma" w:cs="Tahoma"/>
          <w:color w:val="000000" w:themeColor="text1"/>
          <w:sz w:val="22"/>
          <w:szCs w:val="22"/>
          <w:lang w:val="ro-RO"/>
        </w:rPr>
        <w:t>î</w:t>
      </w:r>
      <w:r w:rsidRPr="006254E7">
        <w:rPr>
          <w:rFonts w:ascii="Tahoma" w:hAnsi="Tahoma" w:cs="Tahoma"/>
          <w:color w:val="000000" w:themeColor="text1"/>
          <w:sz w:val="22"/>
          <w:szCs w:val="22"/>
          <w:lang w:val="ro-RO"/>
        </w:rPr>
        <w:t xml:space="preserve">ntre </w:t>
      </w:r>
      <w:r w:rsidR="00166BF3" w:rsidRPr="006254E7">
        <w:rPr>
          <w:rFonts w:ascii="Tahoma" w:hAnsi="Tahoma" w:cs="Tahoma"/>
          <w:color w:val="000000" w:themeColor="text1"/>
          <w:sz w:val="22"/>
          <w:szCs w:val="22"/>
          <w:lang w:val="ro-RO"/>
        </w:rPr>
        <w:t>P.Z.U.</w:t>
      </w:r>
      <w:r w:rsidRPr="006254E7">
        <w:rPr>
          <w:rFonts w:ascii="Tahoma" w:hAnsi="Tahoma" w:cs="Tahoma"/>
          <w:color w:val="000000" w:themeColor="text1"/>
          <w:sz w:val="22"/>
          <w:szCs w:val="22"/>
          <w:lang w:val="ro-RO"/>
        </w:rPr>
        <w:t xml:space="preserve"> </w:t>
      </w:r>
      <w:r w:rsidR="00992B93" w:rsidRPr="006254E7">
        <w:rPr>
          <w:rFonts w:ascii="Tahoma" w:hAnsi="Tahoma" w:cs="Tahoma"/>
          <w:color w:val="000000" w:themeColor="text1"/>
          <w:sz w:val="22"/>
          <w:szCs w:val="22"/>
          <w:lang w:val="ro-RO"/>
        </w:rPr>
        <w:t>ș</w:t>
      </w:r>
      <w:r w:rsidRPr="006254E7">
        <w:rPr>
          <w:rFonts w:ascii="Tahoma" w:hAnsi="Tahoma" w:cs="Tahoma"/>
          <w:color w:val="000000" w:themeColor="text1"/>
          <w:sz w:val="22"/>
          <w:szCs w:val="22"/>
          <w:lang w:val="ro-RO"/>
        </w:rPr>
        <w:t>i P</w:t>
      </w:r>
      <w:r w:rsidR="004468F0"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4468F0"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Scrisoarea de garan</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w:t>
      </w:r>
      <w:r w:rsidR="00373044" w:rsidRPr="006254E7">
        <w:rPr>
          <w:rFonts w:ascii="Tahoma" w:hAnsi="Tahoma" w:cs="Tahoma"/>
          <w:sz w:val="22"/>
          <w:szCs w:val="22"/>
          <w:lang w:val="ro-RO"/>
        </w:rPr>
        <w:t>de plată,</w:t>
      </w:r>
      <w:r w:rsidR="00373044" w:rsidRPr="006254E7">
        <w:rPr>
          <w:rFonts w:ascii="Tahoma" w:hAnsi="Tahoma" w:cs="Tahoma"/>
          <w:color w:val="000000" w:themeColor="text1"/>
          <w:sz w:val="22"/>
          <w:szCs w:val="22"/>
          <w:lang w:val="ro-RO"/>
        </w:rPr>
        <w:t xml:space="preserve"> </w:t>
      </w:r>
      <w:r w:rsidRPr="006254E7">
        <w:rPr>
          <w:rFonts w:ascii="Tahoma" w:hAnsi="Tahoma" w:cs="Tahoma"/>
          <w:color w:val="000000" w:themeColor="text1"/>
          <w:sz w:val="22"/>
          <w:szCs w:val="22"/>
          <w:lang w:val="ro-RO"/>
        </w:rPr>
        <w:t>unic</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pentru </w:t>
      </w:r>
      <w:r w:rsidR="00166BF3" w:rsidRPr="006254E7">
        <w:rPr>
          <w:rFonts w:ascii="Tahoma" w:hAnsi="Tahoma" w:cs="Tahoma"/>
          <w:color w:val="000000" w:themeColor="text1"/>
          <w:sz w:val="22"/>
          <w:szCs w:val="22"/>
          <w:lang w:val="ro-RO"/>
        </w:rPr>
        <w:t>P.Z.U.</w:t>
      </w:r>
      <w:r w:rsidR="00BD193C" w:rsidRPr="006254E7">
        <w:rPr>
          <w:rFonts w:ascii="Tahoma" w:hAnsi="Tahoma" w:cs="Tahoma"/>
          <w:color w:val="000000" w:themeColor="text1"/>
          <w:sz w:val="22"/>
          <w:szCs w:val="22"/>
          <w:lang w:val="ro-RO"/>
        </w:rPr>
        <w:t xml:space="preserve"> </w:t>
      </w:r>
      <w:r w:rsidR="00992B93" w:rsidRPr="006254E7">
        <w:rPr>
          <w:rFonts w:ascii="Tahoma" w:hAnsi="Tahoma" w:cs="Tahoma"/>
          <w:color w:val="000000" w:themeColor="text1"/>
          <w:sz w:val="22"/>
          <w:szCs w:val="22"/>
          <w:lang w:val="ro-RO"/>
        </w:rPr>
        <w:t>ș</w:t>
      </w:r>
      <w:r w:rsidR="00BD193C" w:rsidRPr="006254E7">
        <w:rPr>
          <w:rFonts w:ascii="Tahoma" w:hAnsi="Tahoma" w:cs="Tahoma"/>
          <w:color w:val="000000" w:themeColor="text1"/>
          <w:sz w:val="22"/>
          <w:szCs w:val="22"/>
          <w:lang w:val="ro-RO"/>
        </w:rPr>
        <w:t>i P</w:t>
      </w:r>
      <w:r w:rsidR="004468F0" w:rsidRPr="006254E7">
        <w:rPr>
          <w:rFonts w:ascii="Tahoma" w:hAnsi="Tahoma" w:cs="Tahoma"/>
          <w:color w:val="000000" w:themeColor="text1"/>
          <w:sz w:val="22"/>
          <w:szCs w:val="22"/>
          <w:lang w:val="ro-RO"/>
        </w:rPr>
        <w:t>.</w:t>
      </w:r>
      <w:r w:rsidR="001159BD" w:rsidRPr="006254E7">
        <w:rPr>
          <w:rFonts w:ascii="Tahoma" w:hAnsi="Tahoma" w:cs="Tahoma"/>
          <w:color w:val="000000" w:themeColor="text1"/>
          <w:sz w:val="22"/>
          <w:szCs w:val="22"/>
          <w:lang w:val="ro-RO"/>
        </w:rPr>
        <w:t>I</w:t>
      </w:r>
      <w:r w:rsidR="004468F0"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va avea specificat </w:t>
      </w:r>
      <w:r w:rsidR="00992B93" w:rsidRPr="006254E7">
        <w:rPr>
          <w:rFonts w:ascii="Tahoma" w:hAnsi="Tahoma" w:cs="Tahoma"/>
          <w:color w:val="000000" w:themeColor="text1"/>
          <w:sz w:val="22"/>
          <w:szCs w:val="22"/>
          <w:lang w:val="ro-RO"/>
        </w:rPr>
        <w:t>î</w:t>
      </w:r>
      <w:r w:rsidRPr="006254E7">
        <w:rPr>
          <w:rFonts w:ascii="Tahoma" w:hAnsi="Tahoma" w:cs="Tahoma"/>
          <w:color w:val="000000" w:themeColor="text1"/>
          <w:sz w:val="22"/>
          <w:szCs w:val="22"/>
          <w:lang w:val="ro-RO"/>
        </w:rPr>
        <w:t>n con</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inutul ei c</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se utilizeaz</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pentru cele dou</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w:t>
      </w:r>
      <w:r w:rsidR="003E16B8" w:rsidRPr="006254E7">
        <w:rPr>
          <w:rFonts w:ascii="Tahoma" w:hAnsi="Tahoma" w:cs="Tahoma"/>
          <w:color w:val="000000" w:themeColor="text1"/>
          <w:sz w:val="22"/>
          <w:szCs w:val="22"/>
          <w:lang w:val="ro-RO"/>
        </w:rPr>
        <w:t>pi</w:t>
      </w:r>
      <w:r w:rsidRPr="006254E7">
        <w:rPr>
          <w:rFonts w:ascii="Tahoma" w:hAnsi="Tahoma" w:cs="Tahoma"/>
          <w:color w:val="000000" w:themeColor="text1"/>
          <w:sz w:val="22"/>
          <w:szCs w:val="22"/>
          <w:lang w:val="ro-RO"/>
        </w:rPr>
        <w:t>e</w:t>
      </w:r>
      <w:r w:rsidR="00992B9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e de energie electric</w:t>
      </w:r>
      <w:r w:rsidR="00992B9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w:t>
      </w:r>
      <w:r w:rsidR="002523A3" w:rsidRPr="006254E7">
        <w:rPr>
          <w:rFonts w:ascii="Tahoma" w:hAnsi="Tahoma" w:cs="Tahoma"/>
          <w:color w:val="000000" w:themeColor="text1"/>
          <w:sz w:val="22"/>
          <w:szCs w:val="22"/>
          <w:lang w:val="ro-RO"/>
        </w:rPr>
        <w:t xml:space="preserve"> </w:t>
      </w:r>
      <w:r w:rsidR="00992B93" w:rsidRPr="006254E7">
        <w:rPr>
          <w:rFonts w:ascii="Tahoma" w:hAnsi="Tahoma" w:cs="Tahoma"/>
          <w:color w:val="000000" w:themeColor="text1"/>
          <w:sz w:val="22"/>
          <w:szCs w:val="22"/>
          <w:lang w:val="ro-RO"/>
        </w:rPr>
        <w:t>Î</w:t>
      </w:r>
      <w:r w:rsidR="002523A3" w:rsidRPr="006254E7">
        <w:rPr>
          <w:rFonts w:ascii="Tahoma" w:hAnsi="Tahoma" w:cs="Tahoma"/>
          <w:color w:val="000000" w:themeColor="text1"/>
          <w:sz w:val="22"/>
          <w:szCs w:val="22"/>
          <w:lang w:val="ro-RO"/>
        </w:rPr>
        <w:t xml:space="preserve">n cazul </w:t>
      </w:r>
      <w:r w:rsidR="00992B93" w:rsidRPr="006254E7">
        <w:rPr>
          <w:rFonts w:ascii="Tahoma" w:hAnsi="Tahoma" w:cs="Tahoma"/>
          <w:color w:val="000000" w:themeColor="text1"/>
          <w:sz w:val="22"/>
          <w:szCs w:val="22"/>
          <w:lang w:val="ro-RO"/>
        </w:rPr>
        <w:t>î</w:t>
      </w:r>
      <w:r w:rsidR="002523A3" w:rsidRPr="006254E7">
        <w:rPr>
          <w:rFonts w:ascii="Tahoma" w:hAnsi="Tahoma" w:cs="Tahoma"/>
          <w:color w:val="000000" w:themeColor="text1"/>
          <w:sz w:val="22"/>
          <w:szCs w:val="22"/>
          <w:lang w:val="ro-RO"/>
        </w:rPr>
        <w:t xml:space="preserve">n care </w:t>
      </w:r>
      <w:r w:rsidR="004468F0" w:rsidRPr="006254E7">
        <w:rPr>
          <w:rFonts w:ascii="Tahoma" w:hAnsi="Tahoma" w:cs="Tahoma"/>
          <w:color w:val="000000" w:themeColor="text1"/>
          <w:sz w:val="22"/>
          <w:szCs w:val="22"/>
          <w:lang w:val="ro-RO"/>
        </w:rPr>
        <w:t xml:space="preserve">Participantul la P.I. </w:t>
      </w:r>
      <w:r w:rsidR="002523A3" w:rsidRPr="006254E7">
        <w:rPr>
          <w:rFonts w:ascii="Tahoma" w:hAnsi="Tahoma" w:cs="Tahoma"/>
          <w:color w:val="000000" w:themeColor="text1"/>
          <w:sz w:val="22"/>
          <w:szCs w:val="22"/>
          <w:lang w:val="ro-RO"/>
        </w:rPr>
        <w:t xml:space="preserve">nu </w:t>
      </w:r>
      <w:r w:rsidR="004468F0" w:rsidRPr="006254E7">
        <w:rPr>
          <w:rFonts w:ascii="Tahoma" w:hAnsi="Tahoma" w:cs="Tahoma"/>
          <w:color w:val="000000" w:themeColor="text1"/>
          <w:sz w:val="22"/>
          <w:szCs w:val="22"/>
          <w:lang w:val="ro-RO"/>
        </w:rPr>
        <w:t xml:space="preserve">transmite la </w:t>
      </w:r>
      <w:r w:rsidR="00302154" w:rsidRPr="006254E7">
        <w:rPr>
          <w:rFonts w:ascii="Tahoma" w:hAnsi="Tahoma" w:cs="Tahoma"/>
          <w:color w:val="000000" w:themeColor="text1"/>
          <w:sz w:val="22"/>
          <w:szCs w:val="22"/>
          <w:lang w:val="ro-RO"/>
        </w:rPr>
        <w:t>OPCOM S.A.</w:t>
      </w:r>
      <w:r w:rsidR="00777B3D" w:rsidRPr="006254E7">
        <w:rPr>
          <w:rFonts w:ascii="Tahoma" w:hAnsi="Tahoma" w:cs="Tahoma"/>
          <w:color w:val="000000" w:themeColor="text1"/>
          <w:sz w:val="22"/>
          <w:szCs w:val="22"/>
          <w:lang w:val="ro-RO"/>
        </w:rPr>
        <w:t xml:space="preserve"> </w:t>
      </w:r>
      <w:r w:rsidR="00F1231A" w:rsidRPr="006254E7">
        <w:rPr>
          <w:rFonts w:ascii="Tahoma" w:hAnsi="Tahoma" w:cs="Tahoma"/>
          <w:color w:val="000000" w:themeColor="text1"/>
          <w:sz w:val="22"/>
          <w:szCs w:val="22"/>
          <w:lang w:val="ro-RO"/>
        </w:rPr>
        <w:t xml:space="preserve">până la termenul stabilit </w:t>
      </w:r>
      <w:r w:rsidR="004468F0" w:rsidRPr="006254E7">
        <w:rPr>
          <w:rFonts w:ascii="Tahoma" w:hAnsi="Tahoma" w:cs="Tahoma"/>
          <w:color w:val="000000" w:themeColor="text1"/>
          <w:sz w:val="22"/>
          <w:szCs w:val="22"/>
          <w:lang w:val="ro-RO"/>
        </w:rPr>
        <w:t>nici</w:t>
      </w:r>
      <w:r w:rsidR="00B13D1E" w:rsidRPr="006254E7">
        <w:rPr>
          <w:rFonts w:ascii="Tahoma" w:hAnsi="Tahoma" w:cs="Tahoma"/>
          <w:color w:val="000000" w:themeColor="text1"/>
          <w:sz w:val="22"/>
          <w:szCs w:val="22"/>
          <w:lang w:val="ro-RO"/>
        </w:rPr>
        <w:t xml:space="preserve"> </w:t>
      </w:r>
      <w:r w:rsidR="004468F0" w:rsidRPr="006254E7">
        <w:rPr>
          <w:rFonts w:ascii="Tahoma" w:hAnsi="Tahoma" w:cs="Tahoma"/>
          <w:color w:val="000000" w:themeColor="text1"/>
          <w:sz w:val="22"/>
          <w:szCs w:val="22"/>
          <w:lang w:val="ro-RO"/>
        </w:rPr>
        <w:t xml:space="preserve">o </w:t>
      </w:r>
      <w:r w:rsidR="009E503D" w:rsidRPr="006254E7">
        <w:rPr>
          <w:rFonts w:ascii="Tahoma" w:hAnsi="Tahoma" w:cs="Tahoma"/>
          <w:color w:val="000000" w:themeColor="text1"/>
          <w:sz w:val="22"/>
          <w:szCs w:val="22"/>
          <w:lang w:val="ro-RO"/>
        </w:rPr>
        <w:t xml:space="preserve">altă </w:t>
      </w:r>
      <w:r w:rsidR="004468F0" w:rsidRPr="006254E7">
        <w:rPr>
          <w:rFonts w:ascii="Tahoma" w:hAnsi="Tahoma" w:cs="Tahoma"/>
          <w:color w:val="000000" w:themeColor="text1"/>
          <w:sz w:val="22"/>
          <w:szCs w:val="22"/>
          <w:lang w:val="ro-RO"/>
        </w:rPr>
        <w:t xml:space="preserve">comunicare </w:t>
      </w:r>
      <w:r w:rsidR="009E503D" w:rsidRPr="006254E7">
        <w:rPr>
          <w:rFonts w:ascii="Tahoma" w:hAnsi="Tahoma" w:cs="Tahoma"/>
          <w:color w:val="000000" w:themeColor="text1"/>
          <w:sz w:val="22"/>
          <w:szCs w:val="22"/>
          <w:lang w:val="ro-RO"/>
        </w:rPr>
        <w:t xml:space="preserve">de repartizare a valorii scrisorii de garanție bancară </w:t>
      </w:r>
      <w:r w:rsidR="00373044" w:rsidRPr="006254E7">
        <w:rPr>
          <w:rFonts w:ascii="Tahoma" w:hAnsi="Tahoma" w:cs="Tahoma"/>
          <w:sz w:val="22"/>
          <w:szCs w:val="22"/>
          <w:lang w:val="ro-RO"/>
        </w:rPr>
        <w:t xml:space="preserve">de plată </w:t>
      </w:r>
      <w:r w:rsidR="00373044" w:rsidRPr="006254E7">
        <w:rPr>
          <w:rFonts w:ascii="Tahoma" w:hAnsi="Tahoma" w:cs="Tahoma"/>
          <w:color w:val="000000" w:themeColor="text1"/>
          <w:sz w:val="22"/>
          <w:szCs w:val="22"/>
          <w:lang w:val="ro-RO"/>
        </w:rPr>
        <w:t xml:space="preserve"> pe </w:t>
      </w:r>
      <w:r w:rsidR="009E503D" w:rsidRPr="006254E7">
        <w:rPr>
          <w:rFonts w:ascii="Tahoma" w:hAnsi="Tahoma" w:cs="Tahoma"/>
          <w:color w:val="000000" w:themeColor="text1"/>
          <w:sz w:val="22"/>
          <w:szCs w:val="22"/>
          <w:lang w:val="ro-RO"/>
        </w:rPr>
        <w:t>cel</w:t>
      </w:r>
      <w:r w:rsidR="00373044" w:rsidRPr="006254E7">
        <w:rPr>
          <w:rFonts w:ascii="Tahoma" w:hAnsi="Tahoma" w:cs="Tahoma"/>
          <w:color w:val="000000" w:themeColor="text1"/>
          <w:sz w:val="22"/>
          <w:szCs w:val="22"/>
          <w:lang w:val="ro-RO"/>
        </w:rPr>
        <w:t>e</w:t>
      </w:r>
      <w:r w:rsidR="009E503D" w:rsidRPr="006254E7">
        <w:rPr>
          <w:rFonts w:ascii="Tahoma" w:hAnsi="Tahoma" w:cs="Tahoma"/>
          <w:color w:val="000000" w:themeColor="text1"/>
          <w:sz w:val="22"/>
          <w:szCs w:val="22"/>
          <w:lang w:val="ro-RO"/>
        </w:rPr>
        <w:t xml:space="preserve"> două </w:t>
      </w:r>
      <w:r w:rsidR="003E16B8" w:rsidRPr="006254E7">
        <w:rPr>
          <w:rFonts w:ascii="Tahoma" w:hAnsi="Tahoma" w:cs="Tahoma"/>
          <w:color w:val="000000" w:themeColor="text1"/>
          <w:sz w:val="22"/>
          <w:szCs w:val="22"/>
          <w:lang w:val="ro-RO"/>
        </w:rPr>
        <w:t>pi</w:t>
      </w:r>
      <w:r w:rsidR="009E503D" w:rsidRPr="006254E7">
        <w:rPr>
          <w:rFonts w:ascii="Tahoma" w:hAnsi="Tahoma" w:cs="Tahoma"/>
          <w:color w:val="000000" w:themeColor="text1"/>
          <w:sz w:val="22"/>
          <w:szCs w:val="22"/>
          <w:lang w:val="ro-RO"/>
        </w:rPr>
        <w:t>ețe de energie</w:t>
      </w:r>
      <w:r w:rsidR="00373044" w:rsidRPr="006254E7">
        <w:rPr>
          <w:rFonts w:ascii="Tahoma" w:hAnsi="Tahoma" w:cs="Tahoma"/>
          <w:color w:val="000000" w:themeColor="text1"/>
          <w:sz w:val="22"/>
          <w:szCs w:val="22"/>
          <w:lang w:val="ro-RO"/>
        </w:rPr>
        <w:t xml:space="preserve"> </w:t>
      </w:r>
      <w:r w:rsidR="00373044" w:rsidRPr="006254E7">
        <w:rPr>
          <w:rFonts w:ascii="Tahoma" w:hAnsi="Tahoma" w:cs="Tahoma"/>
          <w:sz w:val="22"/>
          <w:szCs w:val="22"/>
          <w:lang w:val="ro-RO"/>
        </w:rPr>
        <w:t>electrică</w:t>
      </w:r>
      <w:r w:rsidR="009E503D" w:rsidRPr="006254E7">
        <w:rPr>
          <w:rFonts w:ascii="Tahoma" w:hAnsi="Tahoma" w:cs="Tahoma"/>
          <w:color w:val="000000" w:themeColor="text1"/>
          <w:sz w:val="22"/>
          <w:szCs w:val="22"/>
          <w:lang w:val="ro-RO"/>
        </w:rPr>
        <w:t xml:space="preserve">, </w:t>
      </w:r>
      <w:r w:rsidR="00302154" w:rsidRPr="006254E7">
        <w:rPr>
          <w:rFonts w:ascii="Tahoma" w:hAnsi="Tahoma" w:cs="Tahoma"/>
          <w:color w:val="000000" w:themeColor="text1"/>
          <w:sz w:val="22"/>
          <w:szCs w:val="22"/>
          <w:lang w:val="ro-RO"/>
        </w:rPr>
        <w:t>OPCOM S.A.</w:t>
      </w:r>
      <w:r w:rsidR="009E503D" w:rsidRPr="006254E7">
        <w:rPr>
          <w:rFonts w:ascii="Tahoma" w:hAnsi="Tahoma" w:cs="Tahoma"/>
          <w:color w:val="000000" w:themeColor="text1"/>
          <w:sz w:val="22"/>
          <w:szCs w:val="22"/>
          <w:lang w:val="ro-RO"/>
        </w:rPr>
        <w:t xml:space="preserve"> </w:t>
      </w:r>
      <w:r w:rsidR="002523A3" w:rsidRPr="006254E7">
        <w:rPr>
          <w:rFonts w:ascii="Tahoma" w:hAnsi="Tahoma" w:cs="Tahoma"/>
          <w:color w:val="000000" w:themeColor="text1"/>
          <w:sz w:val="22"/>
          <w:szCs w:val="22"/>
          <w:lang w:val="ro-RO"/>
        </w:rPr>
        <w:t xml:space="preserve">va lua </w:t>
      </w:r>
      <w:r w:rsidR="00992B93" w:rsidRPr="006254E7">
        <w:rPr>
          <w:rFonts w:ascii="Tahoma" w:hAnsi="Tahoma" w:cs="Tahoma"/>
          <w:color w:val="000000" w:themeColor="text1"/>
          <w:sz w:val="22"/>
          <w:szCs w:val="22"/>
          <w:lang w:val="ro-RO"/>
        </w:rPr>
        <w:t>î</w:t>
      </w:r>
      <w:r w:rsidR="002523A3" w:rsidRPr="006254E7">
        <w:rPr>
          <w:rFonts w:ascii="Tahoma" w:hAnsi="Tahoma" w:cs="Tahoma"/>
          <w:color w:val="000000" w:themeColor="text1"/>
          <w:sz w:val="22"/>
          <w:szCs w:val="22"/>
          <w:lang w:val="ro-RO"/>
        </w:rPr>
        <w:t>n considerare ultima comunicare transmis</w:t>
      </w:r>
      <w:r w:rsidR="00992B93" w:rsidRPr="006254E7">
        <w:rPr>
          <w:rFonts w:ascii="Tahoma" w:hAnsi="Tahoma" w:cs="Tahoma"/>
          <w:color w:val="000000" w:themeColor="text1"/>
          <w:sz w:val="22"/>
          <w:szCs w:val="22"/>
          <w:lang w:val="ro-RO"/>
        </w:rPr>
        <w:t>ă</w:t>
      </w:r>
      <w:r w:rsidR="002523A3" w:rsidRPr="006254E7">
        <w:rPr>
          <w:rFonts w:ascii="Tahoma" w:hAnsi="Tahoma" w:cs="Tahoma"/>
          <w:color w:val="000000" w:themeColor="text1"/>
          <w:sz w:val="22"/>
          <w:szCs w:val="22"/>
          <w:lang w:val="ro-RO"/>
        </w:rPr>
        <w:t xml:space="preserve"> de c</w:t>
      </w:r>
      <w:r w:rsidR="00992B93" w:rsidRPr="006254E7">
        <w:rPr>
          <w:rFonts w:ascii="Tahoma" w:hAnsi="Tahoma" w:cs="Tahoma"/>
          <w:color w:val="000000" w:themeColor="text1"/>
          <w:sz w:val="22"/>
          <w:szCs w:val="22"/>
          <w:lang w:val="ro-RO"/>
        </w:rPr>
        <w:t>ă</w:t>
      </w:r>
      <w:r w:rsidR="009E503D" w:rsidRPr="006254E7">
        <w:rPr>
          <w:rFonts w:ascii="Tahoma" w:hAnsi="Tahoma" w:cs="Tahoma"/>
          <w:color w:val="000000" w:themeColor="text1"/>
          <w:sz w:val="22"/>
          <w:szCs w:val="22"/>
          <w:lang w:val="ro-RO"/>
        </w:rPr>
        <w:t>tre P</w:t>
      </w:r>
      <w:r w:rsidR="002523A3" w:rsidRPr="006254E7">
        <w:rPr>
          <w:rFonts w:ascii="Tahoma" w:hAnsi="Tahoma" w:cs="Tahoma"/>
          <w:color w:val="000000" w:themeColor="text1"/>
          <w:sz w:val="22"/>
          <w:szCs w:val="22"/>
          <w:lang w:val="ro-RO"/>
        </w:rPr>
        <w:t>articipant</w:t>
      </w:r>
      <w:r w:rsidR="009E503D" w:rsidRPr="006254E7">
        <w:rPr>
          <w:rFonts w:ascii="Tahoma" w:hAnsi="Tahoma" w:cs="Tahoma"/>
          <w:color w:val="000000" w:themeColor="text1"/>
          <w:sz w:val="22"/>
          <w:szCs w:val="22"/>
          <w:lang w:val="ro-RO"/>
        </w:rPr>
        <w:t>ul la P.I.</w:t>
      </w:r>
      <w:r w:rsidR="002523A3" w:rsidRPr="006254E7">
        <w:rPr>
          <w:rFonts w:ascii="Tahoma" w:hAnsi="Tahoma" w:cs="Tahoma"/>
          <w:color w:val="000000" w:themeColor="text1"/>
          <w:sz w:val="22"/>
          <w:szCs w:val="22"/>
          <w:lang w:val="ro-RO"/>
        </w:rPr>
        <w:t>.</w:t>
      </w:r>
    </w:p>
    <w:p w14:paraId="036E0DA4" w14:textId="77777777" w:rsidR="00AD0549" w:rsidRPr="009E687E" w:rsidRDefault="002523A3" w:rsidP="0010080C">
      <w:pPr>
        <w:tabs>
          <w:tab w:val="left" w:pos="900"/>
        </w:tabs>
        <w:ind w:left="-142" w:hanging="425"/>
        <w:jc w:val="both"/>
        <w:rPr>
          <w:rFonts w:ascii="Tahoma" w:hAnsi="Tahoma" w:cs="Tahoma"/>
          <w:color w:val="000000" w:themeColor="text1"/>
          <w:sz w:val="22"/>
          <w:szCs w:val="22"/>
          <w:lang w:val="it-IT"/>
        </w:rPr>
      </w:pPr>
      <w:r w:rsidRPr="009E687E">
        <w:rPr>
          <w:rFonts w:ascii="Tahoma" w:hAnsi="Tahoma" w:cs="Tahoma"/>
          <w:color w:val="000000" w:themeColor="text1"/>
          <w:sz w:val="22"/>
          <w:szCs w:val="22"/>
          <w:lang w:val="it-IT"/>
        </w:rPr>
        <w:t xml:space="preserve"> </w:t>
      </w:r>
    </w:p>
    <w:p w14:paraId="300DFD95" w14:textId="7F5B2141" w:rsidR="00F1231A" w:rsidRPr="006254E7" w:rsidRDefault="00AD0549"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lastRenderedPageBreak/>
        <w:t>Scriso</w:t>
      </w:r>
      <w:r w:rsidR="00A805FC" w:rsidRPr="006254E7">
        <w:rPr>
          <w:rFonts w:ascii="Tahoma" w:hAnsi="Tahoma" w:cs="Tahoma"/>
          <w:color w:val="000000" w:themeColor="text1"/>
          <w:sz w:val="22"/>
          <w:szCs w:val="22"/>
          <w:lang w:val="ro-RO"/>
        </w:rPr>
        <w:t>area</w:t>
      </w:r>
      <w:r w:rsidRPr="006254E7">
        <w:rPr>
          <w:rFonts w:ascii="Tahoma" w:hAnsi="Tahoma" w:cs="Tahoma"/>
          <w:color w:val="000000" w:themeColor="text1"/>
          <w:sz w:val="22"/>
          <w:szCs w:val="22"/>
          <w:lang w:val="ro-RO"/>
        </w:rPr>
        <w:t xml:space="preserve"> de garan</w:t>
      </w:r>
      <w:r w:rsidR="001578B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1578B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de </w:t>
      </w:r>
      <w:r w:rsidR="00883DF2" w:rsidRPr="006254E7">
        <w:rPr>
          <w:rFonts w:ascii="Tahoma" w:hAnsi="Tahoma" w:cs="Tahoma"/>
          <w:color w:val="000000" w:themeColor="text1"/>
          <w:sz w:val="22"/>
          <w:szCs w:val="22"/>
          <w:lang w:val="ro-RO"/>
        </w:rPr>
        <w:t>plată</w:t>
      </w:r>
      <w:r w:rsidRPr="006254E7">
        <w:rPr>
          <w:rFonts w:ascii="Tahoma" w:hAnsi="Tahoma" w:cs="Tahoma"/>
          <w:color w:val="000000" w:themeColor="text1"/>
          <w:sz w:val="22"/>
          <w:szCs w:val="22"/>
          <w:lang w:val="ro-RO"/>
        </w:rPr>
        <w:t xml:space="preserve"> v</w:t>
      </w:r>
      <w:r w:rsidR="00A805FC" w:rsidRPr="006254E7">
        <w:rPr>
          <w:rFonts w:ascii="Tahoma" w:hAnsi="Tahoma" w:cs="Tahoma"/>
          <w:color w:val="000000" w:themeColor="text1"/>
          <w:sz w:val="22"/>
          <w:szCs w:val="22"/>
          <w:lang w:val="ro-RO"/>
        </w:rPr>
        <w:t>a</w:t>
      </w:r>
      <w:r w:rsidRPr="006254E7">
        <w:rPr>
          <w:rFonts w:ascii="Tahoma" w:hAnsi="Tahoma" w:cs="Tahoma"/>
          <w:color w:val="000000" w:themeColor="text1"/>
          <w:sz w:val="22"/>
          <w:szCs w:val="22"/>
          <w:lang w:val="ro-RO"/>
        </w:rPr>
        <w:t xml:space="preserve"> preciza </w:t>
      </w:r>
      <w:r w:rsidR="00F1231A" w:rsidRPr="006254E7">
        <w:rPr>
          <w:rFonts w:ascii="Tahoma" w:hAnsi="Tahoma" w:cs="Tahoma"/>
          <w:color w:val="000000" w:themeColor="text1"/>
          <w:sz w:val="22"/>
          <w:szCs w:val="22"/>
          <w:lang w:val="ro-RO"/>
        </w:rPr>
        <w:t xml:space="preserve">angajamentul </w:t>
      </w:r>
      <w:r w:rsidR="008F2610" w:rsidRPr="006254E7">
        <w:rPr>
          <w:rFonts w:ascii="Tahoma" w:hAnsi="Tahoma" w:cs="Tahoma"/>
          <w:color w:val="000000" w:themeColor="text1"/>
          <w:sz w:val="22"/>
          <w:szCs w:val="22"/>
          <w:lang w:val="ro-RO"/>
        </w:rPr>
        <w:t xml:space="preserve">irevocabil </w:t>
      </w:r>
      <w:bookmarkStart w:id="4" w:name="_Hlk508197520"/>
      <w:r w:rsidR="008F2610" w:rsidRPr="006254E7">
        <w:rPr>
          <w:rFonts w:ascii="Tahoma" w:hAnsi="Tahoma" w:cs="Tahoma"/>
          <w:color w:val="000000" w:themeColor="text1"/>
          <w:sz w:val="22"/>
          <w:szCs w:val="22"/>
          <w:lang w:val="ro-RO"/>
        </w:rPr>
        <w:t>ș</w:t>
      </w:r>
      <w:bookmarkEnd w:id="4"/>
      <w:r w:rsidR="008F2610" w:rsidRPr="006254E7">
        <w:rPr>
          <w:rFonts w:ascii="Tahoma" w:hAnsi="Tahoma" w:cs="Tahoma"/>
          <w:color w:val="000000" w:themeColor="text1"/>
          <w:sz w:val="22"/>
          <w:szCs w:val="22"/>
          <w:lang w:val="ro-RO"/>
        </w:rPr>
        <w:t xml:space="preserve">i necondiționat al </w:t>
      </w:r>
      <w:r w:rsidRPr="006254E7">
        <w:rPr>
          <w:rFonts w:ascii="Tahoma" w:hAnsi="Tahoma" w:cs="Tahoma"/>
          <w:color w:val="000000" w:themeColor="text1"/>
          <w:sz w:val="22"/>
          <w:szCs w:val="22"/>
          <w:lang w:val="ro-RO"/>
        </w:rPr>
        <w:t>B</w:t>
      </w:r>
      <w:r w:rsidR="001578B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ncii garante de a </w:t>
      </w:r>
      <w:r w:rsidR="00F1231A" w:rsidRPr="006254E7">
        <w:rPr>
          <w:rFonts w:ascii="Tahoma" w:hAnsi="Tahoma" w:cs="Tahoma"/>
          <w:color w:val="000000" w:themeColor="text1"/>
          <w:sz w:val="22"/>
          <w:szCs w:val="22"/>
          <w:lang w:val="ro-RO"/>
        </w:rPr>
        <w:t>plăti</w:t>
      </w:r>
      <w:r w:rsidRPr="006254E7">
        <w:rPr>
          <w:rFonts w:ascii="Tahoma" w:hAnsi="Tahoma" w:cs="Tahoma"/>
          <w:color w:val="000000" w:themeColor="text1"/>
          <w:sz w:val="22"/>
          <w:szCs w:val="22"/>
          <w:lang w:val="ro-RO"/>
        </w:rPr>
        <w:t xml:space="preserve"> </w:t>
      </w:r>
      <w:r w:rsidR="00F1231A" w:rsidRPr="006254E7">
        <w:rPr>
          <w:rFonts w:ascii="Tahoma" w:hAnsi="Tahoma" w:cs="Tahoma"/>
          <w:color w:val="000000" w:themeColor="text1"/>
          <w:sz w:val="22"/>
          <w:szCs w:val="22"/>
          <w:lang w:val="ro-RO"/>
        </w:rPr>
        <w:t xml:space="preserve">suma </w:t>
      </w:r>
      <w:r w:rsidR="008F2610" w:rsidRPr="006254E7">
        <w:rPr>
          <w:rFonts w:ascii="Tahoma" w:hAnsi="Tahoma" w:cs="Tahoma"/>
          <w:color w:val="000000" w:themeColor="text1"/>
          <w:sz w:val="22"/>
          <w:szCs w:val="22"/>
          <w:lang w:val="ro-RO"/>
        </w:rPr>
        <w:t>indicată</w:t>
      </w:r>
      <w:r w:rsidR="00F1231A" w:rsidRPr="006254E7">
        <w:rPr>
          <w:rFonts w:ascii="Tahoma" w:hAnsi="Tahoma" w:cs="Tahoma"/>
          <w:color w:val="000000" w:themeColor="text1"/>
          <w:sz w:val="22"/>
          <w:szCs w:val="22"/>
          <w:lang w:val="ro-RO"/>
        </w:rPr>
        <w:t xml:space="preserve"> de </w:t>
      </w:r>
      <w:r w:rsidR="00302154" w:rsidRPr="006254E7">
        <w:rPr>
          <w:rFonts w:ascii="Tahoma" w:hAnsi="Tahoma" w:cs="Tahoma"/>
          <w:color w:val="000000" w:themeColor="text1"/>
          <w:sz w:val="22"/>
          <w:szCs w:val="22"/>
          <w:lang w:val="ro-RO"/>
        </w:rPr>
        <w:t>OPCOM S.A.</w:t>
      </w:r>
      <w:r w:rsidRPr="006254E7">
        <w:rPr>
          <w:rFonts w:ascii="Tahoma" w:hAnsi="Tahoma" w:cs="Tahoma"/>
          <w:color w:val="000000" w:themeColor="text1"/>
          <w:sz w:val="22"/>
          <w:szCs w:val="22"/>
          <w:lang w:val="ro-RO"/>
        </w:rPr>
        <w:t>, la prima solicitare scris</w:t>
      </w:r>
      <w:r w:rsidR="001578B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a </w:t>
      </w:r>
      <w:r w:rsidR="00F1231A" w:rsidRPr="006254E7">
        <w:rPr>
          <w:rFonts w:ascii="Tahoma" w:hAnsi="Tahoma" w:cs="Tahoma"/>
          <w:color w:val="000000" w:themeColor="text1"/>
          <w:sz w:val="22"/>
          <w:szCs w:val="22"/>
          <w:lang w:val="ro-RO"/>
        </w:rPr>
        <w:t xml:space="preserve">acestuia </w:t>
      </w:r>
      <w:r w:rsidR="001578B3" w:rsidRPr="006254E7">
        <w:rPr>
          <w:rFonts w:ascii="Tahoma" w:hAnsi="Tahoma" w:cs="Tahoma"/>
          <w:color w:val="000000" w:themeColor="text1"/>
          <w:sz w:val="22"/>
          <w:szCs w:val="22"/>
          <w:lang w:val="ro-RO"/>
        </w:rPr>
        <w:t>ș</w:t>
      </w:r>
      <w:r w:rsidRPr="006254E7">
        <w:rPr>
          <w:rFonts w:ascii="Tahoma" w:hAnsi="Tahoma" w:cs="Tahoma"/>
          <w:color w:val="000000" w:themeColor="text1"/>
          <w:sz w:val="22"/>
          <w:szCs w:val="22"/>
          <w:lang w:val="ro-RO"/>
        </w:rPr>
        <w:t xml:space="preserve">i </w:t>
      </w:r>
      <w:r w:rsidR="00F1231A" w:rsidRPr="006254E7">
        <w:rPr>
          <w:rFonts w:ascii="Tahoma" w:hAnsi="Tahoma" w:cs="Tahoma"/>
          <w:color w:val="000000" w:themeColor="text1"/>
          <w:sz w:val="22"/>
          <w:szCs w:val="22"/>
          <w:lang w:val="ro-RO"/>
        </w:rPr>
        <w:t>pe baza</w:t>
      </w:r>
      <w:r w:rsidRPr="006254E7">
        <w:rPr>
          <w:rFonts w:ascii="Tahoma" w:hAnsi="Tahoma" w:cs="Tahoma"/>
          <w:color w:val="000000" w:themeColor="text1"/>
          <w:sz w:val="22"/>
          <w:szCs w:val="22"/>
          <w:lang w:val="ro-RO"/>
        </w:rPr>
        <w:t xml:space="preserve"> declara</w:t>
      </w:r>
      <w:r w:rsidR="001578B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 xml:space="preserve">iei </w:t>
      </w:r>
      <w:r w:rsidR="00F1231A" w:rsidRPr="006254E7">
        <w:rPr>
          <w:rFonts w:ascii="Tahoma" w:hAnsi="Tahoma" w:cs="Tahoma"/>
          <w:color w:val="000000" w:themeColor="text1"/>
          <w:sz w:val="22"/>
          <w:szCs w:val="22"/>
          <w:lang w:val="ro-RO"/>
        </w:rPr>
        <w:t>sale</w:t>
      </w:r>
      <w:r w:rsidRPr="006254E7">
        <w:rPr>
          <w:rFonts w:ascii="Tahoma" w:hAnsi="Tahoma" w:cs="Tahoma"/>
          <w:color w:val="000000" w:themeColor="text1"/>
          <w:sz w:val="22"/>
          <w:szCs w:val="22"/>
          <w:lang w:val="ro-RO"/>
        </w:rPr>
        <w:t xml:space="preserve"> </w:t>
      </w:r>
      <w:r w:rsidR="00F1231A" w:rsidRPr="006254E7">
        <w:rPr>
          <w:rFonts w:ascii="Tahoma" w:hAnsi="Tahoma" w:cs="Tahoma"/>
          <w:color w:val="000000" w:themeColor="text1"/>
          <w:sz w:val="22"/>
          <w:szCs w:val="22"/>
          <w:lang w:val="ro-RO"/>
        </w:rPr>
        <w:t xml:space="preserve">privind faptul </w:t>
      </w:r>
      <w:r w:rsidRPr="006254E7">
        <w:rPr>
          <w:rFonts w:ascii="Tahoma" w:hAnsi="Tahoma" w:cs="Tahoma"/>
          <w:color w:val="000000" w:themeColor="text1"/>
          <w:sz w:val="22"/>
          <w:szCs w:val="22"/>
          <w:lang w:val="ro-RO"/>
        </w:rPr>
        <w:t>c</w:t>
      </w:r>
      <w:r w:rsidR="001578B3"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Participantul la P</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nu </w:t>
      </w:r>
      <w:r w:rsidR="001578B3" w:rsidRPr="006254E7">
        <w:rPr>
          <w:rFonts w:ascii="Tahoma" w:hAnsi="Tahoma" w:cs="Tahoma"/>
          <w:color w:val="000000" w:themeColor="text1"/>
          <w:sz w:val="22"/>
          <w:szCs w:val="22"/>
          <w:lang w:val="ro-RO"/>
        </w:rPr>
        <w:t>ș</w:t>
      </w:r>
      <w:r w:rsidRPr="006254E7">
        <w:rPr>
          <w:rFonts w:ascii="Tahoma" w:hAnsi="Tahoma" w:cs="Tahoma"/>
          <w:color w:val="000000" w:themeColor="text1"/>
          <w:sz w:val="22"/>
          <w:szCs w:val="22"/>
          <w:lang w:val="ro-RO"/>
        </w:rPr>
        <w:t>i-a onorat obliga</w:t>
      </w:r>
      <w:r w:rsidR="001578B3"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 xml:space="preserve">iile </w:t>
      </w:r>
      <w:r w:rsidR="00FA6956" w:rsidRPr="006254E7">
        <w:rPr>
          <w:rFonts w:ascii="Tahoma" w:hAnsi="Tahoma" w:cs="Tahoma"/>
          <w:color w:val="000000" w:themeColor="text1"/>
          <w:sz w:val="22"/>
          <w:szCs w:val="22"/>
          <w:lang w:val="ro-RO"/>
        </w:rPr>
        <w:t>de plat</w:t>
      </w:r>
      <w:r w:rsidR="00373044" w:rsidRPr="006254E7">
        <w:rPr>
          <w:rFonts w:ascii="Tahoma" w:hAnsi="Tahoma" w:cs="Tahoma"/>
          <w:color w:val="000000" w:themeColor="text1"/>
          <w:sz w:val="22"/>
          <w:szCs w:val="22"/>
          <w:lang w:val="ro-RO"/>
        </w:rPr>
        <w:t>ă</w:t>
      </w:r>
      <w:r w:rsidR="00FA6956" w:rsidRPr="006254E7">
        <w:rPr>
          <w:rFonts w:ascii="Tahoma" w:hAnsi="Tahoma" w:cs="Tahoma"/>
          <w:color w:val="000000" w:themeColor="text1"/>
          <w:sz w:val="22"/>
          <w:szCs w:val="22"/>
          <w:lang w:val="ro-RO"/>
        </w:rPr>
        <w:t xml:space="preserve"> asumate prin Convenț</w:t>
      </w:r>
      <w:r w:rsidR="006E2A38" w:rsidRPr="006254E7">
        <w:rPr>
          <w:rFonts w:ascii="Tahoma" w:hAnsi="Tahoma" w:cs="Tahoma"/>
          <w:color w:val="000000" w:themeColor="text1"/>
          <w:sz w:val="22"/>
          <w:szCs w:val="22"/>
          <w:lang w:val="ro-RO"/>
        </w:rPr>
        <w:t>ia de participare la P.I.</w:t>
      </w:r>
      <w:r w:rsidRPr="006254E7">
        <w:rPr>
          <w:rFonts w:ascii="Tahoma" w:hAnsi="Tahoma" w:cs="Tahoma"/>
          <w:color w:val="000000" w:themeColor="text1"/>
          <w:sz w:val="22"/>
          <w:szCs w:val="22"/>
          <w:lang w:val="ro-RO"/>
        </w:rPr>
        <w:t xml:space="preserve">, </w:t>
      </w:r>
      <w:r w:rsidR="00F1231A" w:rsidRPr="006254E7">
        <w:rPr>
          <w:rFonts w:ascii="Tahoma" w:hAnsi="Tahoma" w:cs="Tahoma"/>
          <w:color w:val="000000" w:themeColor="text1"/>
          <w:sz w:val="22"/>
          <w:szCs w:val="22"/>
          <w:lang w:val="ro-RO"/>
        </w:rPr>
        <w:t>astfel:</w:t>
      </w:r>
    </w:p>
    <w:p w14:paraId="793EB50A" w14:textId="77777777" w:rsidR="007870E6" w:rsidRDefault="007870E6" w:rsidP="00D4707C">
      <w:pPr>
        <w:tabs>
          <w:tab w:val="num" w:pos="284"/>
        </w:tabs>
        <w:ind w:left="426" w:hanging="568"/>
        <w:jc w:val="both"/>
        <w:rPr>
          <w:rFonts w:ascii="Tahoma" w:hAnsi="Tahoma" w:cs="Tahoma"/>
          <w:color w:val="000000" w:themeColor="text1"/>
          <w:sz w:val="22"/>
          <w:szCs w:val="22"/>
          <w:lang w:val="ro-RO"/>
        </w:rPr>
      </w:pPr>
    </w:p>
    <w:p w14:paraId="23C60F07" w14:textId="15E6F29D" w:rsidR="008F2610" w:rsidRDefault="00F1231A" w:rsidP="006254E7">
      <w:pPr>
        <w:tabs>
          <w:tab w:val="num" w:pos="450"/>
        </w:tabs>
        <w:ind w:left="1134" w:hanging="141"/>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 </w:t>
      </w:r>
      <w:r w:rsidR="00AD0549" w:rsidRPr="009E687E">
        <w:rPr>
          <w:rFonts w:ascii="Tahoma" w:hAnsi="Tahoma" w:cs="Tahoma"/>
          <w:color w:val="000000" w:themeColor="text1"/>
          <w:sz w:val="22"/>
          <w:szCs w:val="22"/>
          <w:lang w:val="ro-RO"/>
        </w:rPr>
        <w:t xml:space="preserve">în termen de maxim </w:t>
      </w:r>
      <w:r w:rsidR="008F2610">
        <w:rPr>
          <w:rFonts w:ascii="Tahoma" w:hAnsi="Tahoma" w:cs="Tahoma"/>
          <w:color w:val="000000" w:themeColor="text1"/>
          <w:sz w:val="22"/>
          <w:szCs w:val="22"/>
          <w:lang w:val="ro-RO"/>
        </w:rPr>
        <w:t>o</w:t>
      </w:r>
      <w:r w:rsidR="00777B3D" w:rsidRPr="009E687E">
        <w:rPr>
          <w:rFonts w:ascii="Tahoma" w:hAnsi="Tahoma" w:cs="Tahoma"/>
          <w:color w:val="000000" w:themeColor="text1"/>
          <w:sz w:val="22"/>
          <w:szCs w:val="22"/>
          <w:lang w:val="ro-RO"/>
        </w:rPr>
        <w:t xml:space="preserve"> </w:t>
      </w:r>
      <w:r w:rsidR="00AD0549" w:rsidRPr="009E687E">
        <w:rPr>
          <w:rFonts w:ascii="Tahoma" w:hAnsi="Tahoma" w:cs="Tahoma"/>
          <w:color w:val="000000" w:themeColor="text1"/>
          <w:sz w:val="22"/>
          <w:szCs w:val="22"/>
          <w:lang w:val="ro-RO"/>
        </w:rPr>
        <w:t>zi bancar</w:t>
      </w:r>
      <w:r w:rsidR="001578B3"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 lucr</w:t>
      </w:r>
      <w:r w:rsidR="001578B3"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toare de la data primirii la sediul </w:t>
      </w:r>
      <w:r w:rsidR="008F2610">
        <w:rPr>
          <w:rFonts w:ascii="Tahoma" w:hAnsi="Tahoma" w:cs="Tahoma"/>
          <w:color w:val="000000" w:themeColor="text1"/>
          <w:sz w:val="22"/>
          <w:szCs w:val="22"/>
          <w:lang w:val="ro-RO"/>
        </w:rPr>
        <w:t>B</w:t>
      </w:r>
      <w:r w:rsidR="001578B3"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ncii garante a cererii de </w:t>
      </w:r>
      <w:r w:rsidR="00883DF2" w:rsidRPr="009E687E">
        <w:rPr>
          <w:rFonts w:ascii="Tahoma" w:hAnsi="Tahoma" w:cs="Tahoma"/>
          <w:color w:val="000000" w:themeColor="text1"/>
          <w:sz w:val="22"/>
          <w:szCs w:val="22"/>
          <w:lang w:val="ro-RO"/>
        </w:rPr>
        <w:t>plată</w:t>
      </w:r>
      <w:r w:rsidR="00AD0549" w:rsidRPr="009E687E">
        <w:rPr>
          <w:rFonts w:ascii="Tahoma" w:hAnsi="Tahoma" w:cs="Tahoma"/>
          <w:color w:val="000000" w:themeColor="text1"/>
          <w:sz w:val="22"/>
          <w:szCs w:val="22"/>
          <w:lang w:val="ro-RO"/>
        </w:rPr>
        <w:t xml:space="preserve"> în executare formulat</w:t>
      </w:r>
      <w:r w:rsidR="001578B3"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 în scris de </w:t>
      </w:r>
      <w:r w:rsidR="00302154">
        <w:rPr>
          <w:rFonts w:ascii="Tahoma" w:hAnsi="Tahoma" w:cs="Tahoma"/>
          <w:color w:val="000000" w:themeColor="text1"/>
          <w:sz w:val="22"/>
          <w:szCs w:val="22"/>
          <w:lang w:val="ro-RO"/>
        </w:rPr>
        <w:t>OPCOM S.A.</w:t>
      </w:r>
      <w:r w:rsidR="00AD0549" w:rsidRPr="009E687E">
        <w:rPr>
          <w:rFonts w:ascii="Tahoma" w:hAnsi="Tahoma" w:cs="Tahoma"/>
          <w:color w:val="000000" w:themeColor="text1"/>
          <w:sz w:val="22"/>
          <w:szCs w:val="22"/>
          <w:lang w:val="ro-RO"/>
        </w:rPr>
        <w:t>, dac</w:t>
      </w:r>
      <w:r w:rsidR="001578B3"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 scrisoarea de garan</w:t>
      </w:r>
      <w:r w:rsidR="001578B3" w:rsidRPr="009E687E">
        <w:rPr>
          <w:rFonts w:ascii="Tahoma" w:hAnsi="Tahoma" w:cs="Tahoma"/>
          <w:color w:val="000000" w:themeColor="text1"/>
          <w:sz w:val="22"/>
          <w:szCs w:val="22"/>
          <w:lang w:val="ro-RO"/>
        </w:rPr>
        <w:t>ț</w:t>
      </w:r>
      <w:r w:rsidR="00AD0549" w:rsidRPr="009E687E">
        <w:rPr>
          <w:rFonts w:ascii="Tahoma" w:hAnsi="Tahoma" w:cs="Tahoma"/>
          <w:color w:val="000000" w:themeColor="text1"/>
          <w:sz w:val="22"/>
          <w:szCs w:val="22"/>
          <w:lang w:val="ro-RO"/>
        </w:rPr>
        <w:t>ie bancar</w:t>
      </w:r>
      <w:r w:rsidR="001578B3" w:rsidRPr="009E687E">
        <w:rPr>
          <w:rFonts w:ascii="Tahoma" w:hAnsi="Tahoma" w:cs="Tahoma"/>
          <w:color w:val="000000" w:themeColor="text1"/>
          <w:sz w:val="22"/>
          <w:szCs w:val="22"/>
          <w:lang w:val="ro-RO"/>
        </w:rPr>
        <w:t>ă</w:t>
      </w:r>
      <w:r w:rsidR="007870E6">
        <w:rPr>
          <w:rFonts w:ascii="Tahoma" w:hAnsi="Tahoma" w:cs="Tahoma"/>
          <w:color w:val="000000" w:themeColor="text1"/>
          <w:sz w:val="22"/>
          <w:szCs w:val="22"/>
          <w:lang w:val="ro-RO"/>
        </w:rPr>
        <w:t xml:space="preserve"> de plată</w:t>
      </w:r>
      <w:r w:rsidR="00AD0549" w:rsidRPr="009E687E">
        <w:rPr>
          <w:rFonts w:ascii="Tahoma" w:hAnsi="Tahoma" w:cs="Tahoma"/>
          <w:color w:val="000000" w:themeColor="text1"/>
          <w:sz w:val="22"/>
          <w:szCs w:val="22"/>
          <w:lang w:val="ro-RO"/>
        </w:rPr>
        <w:t xml:space="preserve"> este emis</w:t>
      </w:r>
      <w:r w:rsidR="001578B3" w:rsidRPr="009E687E">
        <w:rPr>
          <w:rFonts w:ascii="Tahoma" w:hAnsi="Tahoma" w:cs="Tahoma"/>
          <w:color w:val="000000" w:themeColor="text1"/>
          <w:sz w:val="22"/>
          <w:szCs w:val="22"/>
          <w:lang w:val="ro-RO"/>
        </w:rPr>
        <w:t>ă</w:t>
      </w:r>
      <w:r w:rsidR="00AD0549" w:rsidRPr="009E687E">
        <w:rPr>
          <w:rFonts w:ascii="Tahoma" w:hAnsi="Tahoma" w:cs="Tahoma"/>
          <w:color w:val="000000" w:themeColor="text1"/>
          <w:sz w:val="22"/>
          <w:szCs w:val="22"/>
          <w:lang w:val="ro-RO"/>
        </w:rPr>
        <w:t xml:space="preserve"> de Banca cont central</w:t>
      </w:r>
      <w:r w:rsidR="007870E6">
        <w:rPr>
          <w:rFonts w:ascii="Tahoma" w:hAnsi="Tahoma" w:cs="Tahoma"/>
          <w:color w:val="000000" w:themeColor="text1"/>
          <w:sz w:val="22"/>
          <w:szCs w:val="22"/>
          <w:lang w:val="ro-RO"/>
        </w:rPr>
        <w:t>;</w:t>
      </w:r>
      <w:r w:rsidR="008F2610" w:rsidRPr="009E687E">
        <w:rPr>
          <w:rFonts w:ascii="Tahoma" w:hAnsi="Tahoma" w:cs="Tahoma"/>
          <w:color w:val="000000" w:themeColor="text1"/>
          <w:sz w:val="22"/>
          <w:szCs w:val="22"/>
          <w:lang w:val="ro-RO"/>
        </w:rPr>
        <w:t xml:space="preserve"> </w:t>
      </w:r>
    </w:p>
    <w:p w14:paraId="57F62BB4" w14:textId="77777777" w:rsidR="00373044" w:rsidRDefault="00373044" w:rsidP="006254E7">
      <w:pPr>
        <w:tabs>
          <w:tab w:val="num" w:pos="450"/>
        </w:tabs>
        <w:ind w:left="1134" w:hanging="141"/>
        <w:jc w:val="both"/>
        <w:rPr>
          <w:rFonts w:ascii="Tahoma" w:hAnsi="Tahoma" w:cs="Tahoma"/>
          <w:color w:val="000000" w:themeColor="text1"/>
          <w:sz w:val="22"/>
          <w:szCs w:val="22"/>
          <w:lang w:val="ro-RO"/>
        </w:rPr>
      </w:pPr>
    </w:p>
    <w:p w14:paraId="49EF3D0A" w14:textId="6617B7F7" w:rsidR="002F269C" w:rsidRDefault="008F2610" w:rsidP="006254E7">
      <w:pPr>
        <w:tabs>
          <w:tab w:val="num" w:pos="450"/>
        </w:tabs>
        <w:ind w:left="1134" w:hanging="141"/>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 </w:t>
      </w:r>
      <w:r w:rsidR="00B728FC" w:rsidRPr="00B728FC">
        <w:rPr>
          <w:rFonts w:ascii="Tahoma" w:hAnsi="Tahoma" w:cs="Tahoma"/>
          <w:color w:val="000000" w:themeColor="text1"/>
          <w:sz w:val="22"/>
          <w:szCs w:val="22"/>
          <w:lang w:val="ro-RO"/>
        </w:rPr>
        <w:t>în termen de maxim două zile bancare lucrătoare, dacă scrisoarea de garanție    bancară de plată este emisă de altă Bancă garantă și avizată de Banca cont central, respectiv în cazul în care scrisoarea de garanție bancară de plată este emisă de Banca cont central în baza contragaranției altei banci comerciale.</w:t>
      </w:r>
    </w:p>
    <w:p w14:paraId="5046D7FF" w14:textId="48D93750" w:rsidR="002F269C" w:rsidRDefault="002F269C" w:rsidP="00DA66A6">
      <w:pPr>
        <w:tabs>
          <w:tab w:val="num" w:pos="450"/>
        </w:tabs>
        <w:ind w:left="810" w:hanging="180"/>
        <w:jc w:val="both"/>
        <w:rPr>
          <w:rFonts w:ascii="Tahoma" w:hAnsi="Tahoma" w:cs="Tahoma"/>
          <w:color w:val="000000" w:themeColor="text1"/>
          <w:sz w:val="22"/>
          <w:szCs w:val="22"/>
          <w:lang w:val="ro-RO"/>
        </w:rPr>
      </w:pPr>
    </w:p>
    <w:p w14:paraId="3EEC1C63" w14:textId="2ABD16A1" w:rsidR="002F269C" w:rsidRPr="0048173C" w:rsidRDefault="00715E12" w:rsidP="002F269C">
      <w:pPr>
        <w:pStyle w:val="ListParagraph"/>
        <w:numPr>
          <w:ilvl w:val="1"/>
          <w:numId w:val="6"/>
        </w:numPr>
        <w:ind w:left="567" w:hanging="709"/>
        <w:jc w:val="both"/>
        <w:rPr>
          <w:rFonts w:ascii="Tahoma" w:hAnsi="Tahoma" w:cs="Tahoma"/>
          <w:sz w:val="22"/>
          <w:szCs w:val="22"/>
          <w:lang w:val="ro-RO"/>
        </w:rPr>
      </w:pPr>
      <w:r w:rsidRPr="009E687E">
        <w:rPr>
          <w:rFonts w:ascii="Tahoma" w:hAnsi="Tahoma" w:cs="Tahoma"/>
          <w:color w:val="000000" w:themeColor="text1"/>
          <w:sz w:val="22"/>
          <w:szCs w:val="22"/>
          <w:lang w:val="ro-RO"/>
        </w:rPr>
        <w:t>Valoarea garanţiei constituite (G</w:t>
      </w:r>
      <w:r w:rsidRPr="007215B2">
        <w:rPr>
          <w:rFonts w:ascii="Tahoma" w:hAnsi="Tahoma" w:cs="Tahoma"/>
          <w:color w:val="000000" w:themeColor="text1"/>
          <w:sz w:val="22"/>
          <w:szCs w:val="22"/>
          <w:vertAlign w:val="subscript"/>
          <w:lang w:val="ro-RO"/>
        </w:rPr>
        <w:t>constituit</w:t>
      </w:r>
      <w:r w:rsidRPr="009E687E">
        <w:rPr>
          <w:rFonts w:ascii="Tahoma" w:hAnsi="Tahoma" w:cs="Tahoma"/>
          <w:color w:val="000000" w:themeColor="text1"/>
          <w:sz w:val="22"/>
          <w:szCs w:val="22"/>
          <w:lang w:val="ro-RO"/>
        </w:rPr>
        <w:t xml:space="preserve">), respectiv valoarea scrisorii de garanţie bancară de plată emisă în favoarea </w:t>
      </w:r>
      <w:r>
        <w:rPr>
          <w:rFonts w:ascii="Tahoma" w:hAnsi="Tahoma" w:cs="Tahoma"/>
          <w:color w:val="000000" w:themeColor="text1"/>
          <w:sz w:val="22"/>
          <w:szCs w:val="22"/>
          <w:lang w:val="ro-RO"/>
        </w:rPr>
        <w:t>OPCOM S.A.</w:t>
      </w:r>
      <w:r w:rsidRPr="009E687E">
        <w:rPr>
          <w:rFonts w:ascii="Tahoma" w:hAnsi="Tahoma" w:cs="Tahoma"/>
          <w:color w:val="000000" w:themeColor="text1"/>
          <w:sz w:val="22"/>
          <w:szCs w:val="22"/>
          <w:lang w:val="ro-RO"/>
        </w:rPr>
        <w:t xml:space="preserve"> de Banca de garantare la solicitarea  Participantului la P.I., trebuie să acopere cumulativ, cel puţin</w:t>
      </w:r>
      <w:r w:rsidR="002F269C" w:rsidRPr="000237F8">
        <w:rPr>
          <w:rFonts w:ascii="Tahoma" w:hAnsi="Tahoma" w:cs="Tahoma"/>
          <w:sz w:val="22"/>
          <w:szCs w:val="22"/>
          <w:lang w:val="ro-RO"/>
        </w:rPr>
        <w:t>:</w:t>
      </w:r>
    </w:p>
    <w:p w14:paraId="0309E506" w14:textId="2218C033" w:rsidR="002F269C" w:rsidRDefault="00715E12" w:rsidP="002F269C">
      <w:pPr>
        <w:numPr>
          <w:ilvl w:val="0"/>
          <w:numId w:val="22"/>
        </w:numPr>
        <w:spacing w:before="240" w:after="240"/>
        <w:jc w:val="both"/>
        <w:rPr>
          <w:rFonts w:ascii="Tahoma" w:hAnsi="Tahoma" w:cs="Tahoma"/>
          <w:sz w:val="22"/>
          <w:szCs w:val="22"/>
          <w:lang w:val="ro-RO"/>
        </w:rPr>
      </w:pPr>
      <w:r w:rsidRPr="0043221E">
        <w:rPr>
          <w:rFonts w:ascii="Tahoma" w:hAnsi="Tahoma" w:cs="Tahoma"/>
          <w:color w:val="000000" w:themeColor="text1"/>
          <w:sz w:val="22"/>
          <w:szCs w:val="22"/>
          <w:lang w:val="ro-RO"/>
        </w:rPr>
        <w:t>valoarea maximă a ofertelor de cumpărare active</w:t>
      </w:r>
      <w:r w:rsidR="002F269C" w:rsidRPr="00757944">
        <w:rPr>
          <w:rFonts w:ascii="Tahoma" w:hAnsi="Tahoma" w:cs="Tahoma"/>
          <w:sz w:val="22"/>
          <w:szCs w:val="22"/>
          <w:lang w:val="ro-RO"/>
        </w:rPr>
        <w:t>;</w:t>
      </w:r>
    </w:p>
    <w:p w14:paraId="502BE48F" w14:textId="4E0C78A1" w:rsidR="002F269C" w:rsidRDefault="00715E12">
      <w:pPr>
        <w:pStyle w:val="ListParagraph"/>
        <w:numPr>
          <w:ilvl w:val="0"/>
          <w:numId w:val="22"/>
        </w:numPr>
        <w:jc w:val="both"/>
        <w:rPr>
          <w:rFonts w:ascii="Tahoma" w:hAnsi="Tahoma" w:cs="Tahoma"/>
          <w:sz w:val="22"/>
          <w:szCs w:val="22"/>
          <w:lang w:val="ro-RO"/>
        </w:rPr>
      </w:pPr>
      <w:r w:rsidRPr="00171DE5">
        <w:rPr>
          <w:rFonts w:ascii="Tahoma" w:hAnsi="Tahoma" w:cs="Tahoma"/>
          <w:color w:val="000000" w:themeColor="text1"/>
          <w:sz w:val="22"/>
          <w:szCs w:val="22"/>
          <w:lang w:val="ro-RO"/>
        </w:rPr>
        <w:t xml:space="preserve">valoarea netă a </w:t>
      </w:r>
      <w:r>
        <w:rPr>
          <w:rFonts w:ascii="Tahoma" w:hAnsi="Tahoma" w:cs="Tahoma"/>
          <w:color w:val="000000" w:themeColor="text1"/>
          <w:sz w:val="22"/>
          <w:szCs w:val="22"/>
          <w:lang w:val="ro-RO"/>
        </w:rPr>
        <w:t xml:space="preserve">obligațiilor de plată, </w:t>
      </w:r>
      <w:r w:rsidRPr="00171DE5">
        <w:rPr>
          <w:rFonts w:ascii="Tahoma" w:hAnsi="Tahoma" w:cs="Tahoma"/>
          <w:color w:val="000000" w:themeColor="text1"/>
          <w:sz w:val="22"/>
          <w:szCs w:val="22"/>
          <w:lang w:val="ro-RO"/>
        </w:rPr>
        <w:t>conform notei</w:t>
      </w:r>
      <w:r>
        <w:rPr>
          <w:rFonts w:ascii="Tahoma" w:hAnsi="Tahoma" w:cs="Tahoma"/>
          <w:color w:val="000000" w:themeColor="text1"/>
          <w:sz w:val="22"/>
          <w:szCs w:val="22"/>
          <w:lang w:val="ro-RO"/>
        </w:rPr>
        <w:t>/notelor</w:t>
      </w:r>
      <w:r w:rsidRPr="00171DE5">
        <w:rPr>
          <w:rFonts w:ascii="Tahoma" w:hAnsi="Tahoma" w:cs="Tahoma"/>
          <w:color w:val="000000" w:themeColor="text1"/>
          <w:sz w:val="22"/>
          <w:szCs w:val="22"/>
          <w:lang w:val="ro-RO"/>
        </w:rPr>
        <w:t xml:space="preserve"> de decontare finale pentru ziua</w:t>
      </w:r>
      <w:r>
        <w:rPr>
          <w:rFonts w:ascii="Tahoma" w:hAnsi="Tahoma" w:cs="Tahoma"/>
          <w:color w:val="000000" w:themeColor="text1"/>
          <w:sz w:val="22"/>
          <w:szCs w:val="22"/>
          <w:lang w:val="ro-RO"/>
        </w:rPr>
        <w:t>/zilele</w:t>
      </w:r>
      <w:r w:rsidRPr="00171DE5">
        <w:rPr>
          <w:rFonts w:ascii="Tahoma" w:hAnsi="Tahoma" w:cs="Tahoma"/>
          <w:color w:val="000000" w:themeColor="text1"/>
          <w:sz w:val="22"/>
          <w:szCs w:val="22"/>
          <w:lang w:val="ro-RO"/>
        </w:rPr>
        <w:t xml:space="preserve"> de livrare anterioară</w:t>
      </w:r>
      <w:r>
        <w:rPr>
          <w:rFonts w:ascii="Tahoma" w:hAnsi="Tahoma" w:cs="Tahoma"/>
          <w:color w:val="000000" w:themeColor="text1"/>
          <w:sz w:val="22"/>
          <w:szCs w:val="22"/>
          <w:lang w:val="ro-RO"/>
        </w:rPr>
        <w:t>/anterioare, pentru care s-au emis IDD dar nu au fost încasate în contul central al P.I</w:t>
      </w:r>
      <w:r w:rsidR="002F269C" w:rsidRPr="006254E7">
        <w:rPr>
          <w:rFonts w:ascii="Tahoma" w:hAnsi="Tahoma" w:cs="Tahoma"/>
          <w:sz w:val="22"/>
          <w:szCs w:val="22"/>
          <w:lang w:val="ro-RO"/>
        </w:rPr>
        <w:t>.</w:t>
      </w:r>
      <w:r>
        <w:rPr>
          <w:rFonts w:ascii="Tahoma" w:hAnsi="Tahoma" w:cs="Tahoma"/>
          <w:sz w:val="22"/>
          <w:szCs w:val="22"/>
          <w:lang w:val="ro-RO"/>
        </w:rPr>
        <w:t>;</w:t>
      </w:r>
    </w:p>
    <w:p w14:paraId="4F7C9493" w14:textId="22823DBA" w:rsidR="00715E12" w:rsidRPr="006254E7" w:rsidRDefault="00715E12">
      <w:pPr>
        <w:pStyle w:val="ListParagraph"/>
        <w:numPr>
          <w:ilvl w:val="0"/>
          <w:numId w:val="22"/>
        </w:numPr>
        <w:jc w:val="both"/>
        <w:rPr>
          <w:rFonts w:ascii="Tahoma" w:hAnsi="Tahoma" w:cs="Tahoma"/>
          <w:sz w:val="22"/>
          <w:szCs w:val="22"/>
          <w:lang w:val="ro-RO"/>
        </w:rPr>
      </w:pPr>
      <w:r>
        <w:rPr>
          <w:rFonts w:ascii="Tahoma" w:hAnsi="Tahoma" w:cs="Tahoma"/>
          <w:color w:val="000000" w:themeColor="text1"/>
          <w:sz w:val="22"/>
          <w:szCs w:val="22"/>
          <w:lang w:val="ro-RO"/>
        </w:rPr>
        <w:t>valoarea tranzacțiilor de cumpărare efectuate în ziua curentă, conform notei de decontare finală;</w:t>
      </w:r>
    </w:p>
    <w:p w14:paraId="7986D12C" w14:textId="59DCD0F9" w:rsidR="00715E12" w:rsidRPr="006254E7" w:rsidRDefault="00715E12" w:rsidP="006254E7">
      <w:pPr>
        <w:pStyle w:val="ListParagraph"/>
        <w:numPr>
          <w:ilvl w:val="0"/>
          <w:numId w:val="22"/>
        </w:numPr>
        <w:jc w:val="both"/>
        <w:rPr>
          <w:rFonts w:ascii="Tahoma" w:hAnsi="Tahoma" w:cs="Tahoma"/>
          <w:sz w:val="22"/>
          <w:szCs w:val="22"/>
          <w:lang w:val="ro-RO"/>
        </w:rPr>
      </w:pPr>
      <w:r>
        <w:rPr>
          <w:rFonts w:ascii="Tahoma" w:hAnsi="Tahoma" w:cs="Tahoma"/>
          <w:color w:val="000000" w:themeColor="text1"/>
          <w:sz w:val="22"/>
          <w:szCs w:val="22"/>
          <w:lang w:val="ro-RO"/>
        </w:rPr>
        <w:t>valoarea netă a tranzacțiilor încheiate în ziua curentă pentru ziua de livrare următoare, conform notei de decontare parțiale.</w:t>
      </w:r>
    </w:p>
    <w:p w14:paraId="6CD5AB19" w14:textId="5C11DA16" w:rsidR="00653E80" w:rsidRDefault="00653E80" w:rsidP="002F269C">
      <w:pPr>
        <w:tabs>
          <w:tab w:val="num" w:pos="450"/>
        </w:tabs>
        <w:ind w:left="810" w:hanging="180"/>
        <w:jc w:val="both"/>
        <w:rPr>
          <w:rFonts w:ascii="Tahoma" w:hAnsi="Tahoma" w:cs="Tahoma"/>
          <w:color w:val="000000" w:themeColor="text1"/>
          <w:sz w:val="22"/>
          <w:szCs w:val="22"/>
          <w:lang w:val="ro-RO"/>
        </w:rPr>
      </w:pPr>
    </w:p>
    <w:p w14:paraId="770AAF2E" w14:textId="66C473F0" w:rsidR="00653E80" w:rsidRPr="00F5317E" w:rsidRDefault="00EC252D" w:rsidP="00653E80">
      <w:pPr>
        <w:pStyle w:val="ListParagraph"/>
        <w:numPr>
          <w:ilvl w:val="1"/>
          <w:numId w:val="6"/>
        </w:numPr>
        <w:ind w:left="567" w:hanging="709"/>
        <w:jc w:val="both"/>
        <w:rPr>
          <w:rFonts w:ascii="Tahoma" w:hAnsi="Tahoma" w:cs="Tahoma"/>
          <w:sz w:val="22"/>
          <w:szCs w:val="22"/>
          <w:lang w:val="ro-RO"/>
        </w:rPr>
      </w:pPr>
      <w:bookmarkStart w:id="5" w:name="_Hlk507689787"/>
      <w:r>
        <w:rPr>
          <w:rFonts w:ascii="Tahoma" w:hAnsi="Tahoma" w:cs="Tahoma"/>
          <w:color w:val="000000" w:themeColor="text1"/>
          <w:sz w:val="22"/>
          <w:szCs w:val="22"/>
          <w:lang w:val="ro-RO"/>
        </w:rPr>
        <w:t>OPCOM S.A. determină la sfârșitul fiecărei zile, în intervalul destinat mentenanței sistemului de tranzacționare, pentru fiecare P</w:t>
      </w:r>
      <w:r w:rsidRPr="003B3620">
        <w:rPr>
          <w:rFonts w:ascii="Tahoma" w:hAnsi="Tahoma" w:cs="Tahoma"/>
          <w:color w:val="000000" w:themeColor="text1"/>
          <w:sz w:val="22"/>
          <w:szCs w:val="22"/>
          <w:lang w:val="ro-RO"/>
        </w:rPr>
        <w:t>articipan</w:t>
      </w:r>
      <w:r>
        <w:rPr>
          <w:rFonts w:ascii="Tahoma" w:hAnsi="Tahoma" w:cs="Tahoma"/>
          <w:color w:val="000000" w:themeColor="text1"/>
          <w:sz w:val="22"/>
          <w:szCs w:val="22"/>
          <w:lang w:val="ro-RO"/>
        </w:rPr>
        <w:t>t</w:t>
      </w:r>
      <w:r w:rsidRPr="003B3620">
        <w:rPr>
          <w:rFonts w:ascii="Tahoma" w:hAnsi="Tahoma" w:cs="Tahoma"/>
          <w:color w:val="000000" w:themeColor="text1"/>
          <w:sz w:val="22"/>
          <w:szCs w:val="22"/>
          <w:lang w:val="ro-RO"/>
        </w:rPr>
        <w:t xml:space="preserve"> la P</w:t>
      </w:r>
      <w:r>
        <w:rPr>
          <w:rFonts w:ascii="Tahoma" w:hAnsi="Tahoma" w:cs="Tahoma"/>
          <w:color w:val="000000" w:themeColor="text1"/>
          <w:sz w:val="22"/>
          <w:szCs w:val="22"/>
          <w:lang w:val="ro-RO"/>
        </w:rPr>
        <w:t>.</w:t>
      </w:r>
      <w:r w:rsidRPr="003B3620">
        <w:rPr>
          <w:rFonts w:ascii="Tahoma" w:hAnsi="Tahoma" w:cs="Tahoma"/>
          <w:color w:val="000000" w:themeColor="text1"/>
          <w:sz w:val="22"/>
          <w:szCs w:val="22"/>
          <w:lang w:val="ro-RO"/>
        </w:rPr>
        <w:t>I</w:t>
      </w:r>
      <w:r>
        <w:rPr>
          <w:rFonts w:ascii="Tahoma" w:hAnsi="Tahoma" w:cs="Tahoma"/>
          <w:color w:val="000000" w:themeColor="text1"/>
          <w:sz w:val="22"/>
          <w:szCs w:val="22"/>
          <w:lang w:val="ro-RO"/>
        </w:rPr>
        <w:t>.</w:t>
      </w:r>
      <w:r w:rsidRPr="003B3620">
        <w:rPr>
          <w:rFonts w:ascii="Tahoma" w:hAnsi="Tahoma" w:cs="Tahoma"/>
          <w:color w:val="000000" w:themeColor="text1"/>
          <w:sz w:val="22"/>
          <w:szCs w:val="22"/>
          <w:lang w:val="ro-RO"/>
        </w:rPr>
        <w:t>, valoarea garanției de validare, (G</w:t>
      </w:r>
      <w:r w:rsidRPr="0043221E">
        <w:rPr>
          <w:rFonts w:ascii="Tahoma" w:hAnsi="Tahoma" w:cs="Tahoma"/>
          <w:color w:val="000000" w:themeColor="text1"/>
          <w:sz w:val="22"/>
          <w:szCs w:val="22"/>
          <w:vertAlign w:val="subscript"/>
          <w:lang w:val="ro-RO"/>
        </w:rPr>
        <w:t>validare</w:t>
      </w:r>
      <w:r w:rsidRPr="003B3620">
        <w:rPr>
          <w:rFonts w:ascii="Tahoma" w:hAnsi="Tahoma" w:cs="Tahoma"/>
          <w:color w:val="000000" w:themeColor="text1"/>
          <w:sz w:val="22"/>
          <w:szCs w:val="22"/>
          <w:lang w:val="ro-RO"/>
        </w:rPr>
        <w:t xml:space="preserve">) în vederea validării </w:t>
      </w:r>
      <w:r>
        <w:rPr>
          <w:rFonts w:ascii="Tahoma" w:hAnsi="Tahoma" w:cs="Tahoma"/>
          <w:color w:val="000000" w:themeColor="text1"/>
          <w:sz w:val="22"/>
          <w:szCs w:val="22"/>
          <w:lang w:val="ro-RO"/>
        </w:rPr>
        <w:t xml:space="preserve">în ziua următoare a </w:t>
      </w:r>
      <w:r w:rsidRPr="003B3620">
        <w:rPr>
          <w:rFonts w:ascii="Tahoma" w:hAnsi="Tahoma" w:cs="Tahoma"/>
          <w:color w:val="000000" w:themeColor="text1"/>
          <w:sz w:val="22"/>
          <w:szCs w:val="22"/>
          <w:lang w:val="ro-RO"/>
        </w:rPr>
        <w:t>ofertelor de cumpărare transmise de către aceștia, astfel</w:t>
      </w:r>
      <w:r w:rsidR="00653E80" w:rsidRPr="00F5317E">
        <w:rPr>
          <w:rFonts w:ascii="Tahoma" w:hAnsi="Tahoma" w:cs="Tahoma"/>
          <w:sz w:val="22"/>
          <w:szCs w:val="22"/>
          <w:lang w:val="ro-RO"/>
        </w:rPr>
        <w:t>:</w:t>
      </w:r>
      <w:bookmarkEnd w:id="5"/>
    </w:p>
    <w:p w14:paraId="6FEF798F" w14:textId="77777777" w:rsidR="00653E80" w:rsidRPr="00F5317E" w:rsidRDefault="00653E80" w:rsidP="00653E80">
      <w:pPr>
        <w:pStyle w:val="ListParagraph"/>
        <w:ind w:left="567"/>
        <w:jc w:val="both"/>
        <w:rPr>
          <w:rFonts w:ascii="Tahoma" w:hAnsi="Tahoma" w:cs="Tahoma"/>
          <w:sz w:val="22"/>
          <w:szCs w:val="22"/>
          <w:lang w:val="ro-RO"/>
        </w:rPr>
      </w:pPr>
    </w:p>
    <w:p w14:paraId="203F9165" w14:textId="09FFDB40" w:rsidR="00653E80" w:rsidRPr="006254E7" w:rsidRDefault="00653E80" w:rsidP="006254E7">
      <w:pPr>
        <w:pStyle w:val="ListParagraph"/>
        <w:tabs>
          <w:tab w:val="left" w:pos="1080"/>
        </w:tabs>
        <w:ind w:left="567"/>
        <w:jc w:val="both"/>
        <w:rPr>
          <w:rFonts w:ascii="Tahoma" w:hAnsi="Tahoma" w:cs="Tahoma"/>
          <w:sz w:val="22"/>
          <w:szCs w:val="22"/>
          <w:lang w:val="ro-RO"/>
        </w:rPr>
      </w:pPr>
      <w:r w:rsidRPr="00F5317E">
        <w:rPr>
          <w:rFonts w:ascii="Tahoma" w:hAnsi="Tahoma" w:cs="Tahoma"/>
          <w:sz w:val="22"/>
          <w:szCs w:val="22"/>
          <w:lang w:val="ro-RO"/>
        </w:rPr>
        <w:t xml:space="preserve">       G</w:t>
      </w:r>
      <w:r w:rsidRPr="00F5317E">
        <w:rPr>
          <w:rFonts w:ascii="Tahoma" w:hAnsi="Tahoma" w:cs="Tahoma"/>
          <w:sz w:val="22"/>
          <w:szCs w:val="22"/>
          <w:vertAlign w:val="subscript"/>
          <w:lang w:val="ro-RO"/>
        </w:rPr>
        <w:t>validare</w:t>
      </w:r>
      <w:r w:rsidRPr="00F5317E">
        <w:rPr>
          <w:rFonts w:ascii="Tahoma" w:hAnsi="Tahoma" w:cs="Tahoma"/>
          <w:sz w:val="22"/>
          <w:szCs w:val="22"/>
          <w:lang w:val="ro-RO"/>
        </w:rPr>
        <w:t>=(G</w:t>
      </w:r>
      <w:r w:rsidRPr="00F5317E">
        <w:rPr>
          <w:rFonts w:ascii="Tahoma" w:hAnsi="Tahoma" w:cs="Tahoma"/>
          <w:sz w:val="22"/>
          <w:szCs w:val="22"/>
          <w:vertAlign w:val="subscript"/>
          <w:lang w:val="ro-RO"/>
        </w:rPr>
        <w:t>constituit</w:t>
      </w:r>
      <w:r w:rsidRPr="00F5317E">
        <w:rPr>
          <w:rFonts w:ascii="Tahoma" w:hAnsi="Tahoma" w:cs="Tahoma"/>
          <w:sz w:val="22"/>
          <w:szCs w:val="22"/>
          <w:lang w:val="ro-RO"/>
        </w:rPr>
        <w:t xml:space="preserve">  - T</w:t>
      </w:r>
      <w:r w:rsidRPr="00F5317E">
        <w:rPr>
          <w:rFonts w:ascii="Tahoma" w:hAnsi="Tahoma" w:cs="Tahoma"/>
          <w:sz w:val="22"/>
          <w:szCs w:val="22"/>
          <w:vertAlign w:val="subscript"/>
          <w:lang w:val="ro-RO"/>
        </w:rPr>
        <w:t>oblig</w:t>
      </w:r>
      <w:r w:rsidRPr="00F5317E">
        <w:rPr>
          <w:rFonts w:ascii="Tahoma" w:hAnsi="Tahoma" w:cs="Tahoma"/>
          <w:sz w:val="22"/>
          <w:szCs w:val="22"/>
          <w:lang w:val="ro-RO"/>
        </w:rPr>
        <w:t>) / (1+TVA/100)</w:t>
      </w:r>
      <w:r w:rsidR="00EC252D">
        <w:rPr>
          <w:rFonts w:ascii="Tahoma" w:hAnsi="Tahoma" w:cs="Tahoma"/>
          <w:sz w:val="22"/>
          <w:szCs w:val="22"/>
          <w:lang w:val="ro-RO"/>
        </w:rPr>
        <w:t xml:space="preserve">, </w:t>
      </w:r>
      <w:r w:rsidRPr="006254E7">
        <w:rPr>
          <w:rFonts w:ascii="Tahoma" w:hAnsi="Tahoma" w:cs="Tahoma"/>
          <w:sz w:val="22"/>
          <w:szCs w:val="22"/>
          <w:lang w:val="ro-RO"/>
        </w:rPr>
        <w:t xml:space="preserve">unde:  </w:t>
      </w:r>
    </w:p>
    <w:p w14:paraId="41B996F3" w14:textId="77777777" w:rsidR="00653E80" w:rsidRPr="00F5317E" w:rsidRDefault="00653E80" w:rsidP="00653E80">
      <w:pPr>
        <w:pStyle w:val="ListParagraph"/>
        <w:ind w:left="567"/>
        <w:jc w:val="both"/>
        <w:rPr>
          <w:rFonts w:ascii="Tahoma" w:hAnsi="Tahoma" w:cs="Tahoma"/>
          <w:sz w:val="22"/>
          <w:szCs w:val="22"/>
          <w:lang w:val="ro-RO"/>
        </w:rPr>
      </w:pPr>
      <w:r w:rsidRPr="00F5317E">
        <w:rPr>
          <w:rFonts w:ascii="Tahoma" w:hAnsi="Tahoma" w:cs="Tahoma"/>
          <w:sz w:val="22"/>
          <w:szCs w:val="22"/>
          <w:lang w:val="ro-RO"/>
        </w:rPr>
        <w:t xml:space="preserve"> </w:t>
      </w:r>
    </w:p>
    <w:p w14:paraId="6C487489" w14:textId="62502F4E" w:rsidR="00EC252D" w:rsidRPr="003B3620" w:rsidRDefault="00653E80" w:rsidP="00EC252D">
      <w:pPr>
        <w:spacing w:after="240"/>
        <w:ind w:left="1418" w:hanging="992"/>
        <w:jc w:val="both"/>
        <w:rPr>
          <w:rFonts w:ascii="Tahoma" w:hAnsi="Tahoma" w:cs="Tahoma"/>
          <w:sz w:val="22"/>
          <w:szCs w:val="22"/>
          <w:lang w:val="ro-RO"/>
        </w:rPr>
      </w:pPr>
      <w:r>
        <w:rPr>
          <w:rFonts w:ascii="Tahoma" w:hAnsi="Tahoma" w:cs="Tahoma"/>
          <w:sz w:val="22"/>
          <w:szCs w:val="22"/>
          <w:lang w:val="ro-RO"/>
        </w:rPr>
        <w:t xml:space="preserve">     </w:t>
      </w:r>
      <w:r w:rsidR="00EC252D" w:rsidRPr="003B3620">
        <w:rPr>
          <w:rFonts w:ascii="Tahoma" w:hAnsi="Tahoma" w:cs="Tahoma"/>
          <w:sz w:val="22"/>
          <w:szCs w:val="22"/>
          <w:lang w:val="ro-RO"/>
        </w:rPr>
        <w:t>G</w:t>
      </w:r>
      <w:r w:rsidR="00EC252D" w:rsidRPr="003B3620">
        <w:rPr>
          <w:rFonts w:ascii="Tahoma" w:hAnsi="Tahoma" w:cs="Tahoma"/>
          <w:sz w:val="22"/>
          <w:szCs w:val="22"/>
          <w:vertAlign w:val="subscript"/>
          <w:lang w:val="ro-RO"/>
        </w:rPr>
        <w:t xml:space="preserve">constituit  </w:t>
      </w:r>
      <w:r w:rsidR="00EC252D">
        <w:rPr>
          <w:rFonts w:ascii="Tahoma" w:hAnsi="Tahoma" w:cs="Tahoma"/>
          <w:sz w:val="22"/>
          <w:szCs w:val="22"/>
          <w:lang w:val="ro-RO"/>
        </w:rPr>
        <w:t>-</w:t>
      </w:r>
      <w:r w:rsidR="00EC252D" w:rsidRPr="003B3620">
        <w:rPr>
          <w:rFonts w:ascii="Tahoma" w:hAnsi="Tahoma" w:cs="Tahoma"/>
          <w:sz w:val="22"/>
          <w:szCs w:val="22"/>
          <w:lang w:val="ro-RO"/>
        </w:rPr>
        <w:t xml:space="preserve"> valoarea garanției constituituite</w:t>
      </w:r>
      <w:r w:rsidR="00EC252D" w:rsidRPr="0010080C">
        <w:rPr>
          <w:rFonts w:ascii="Tahoma" w:hAnsi="Tahoma" w:cs="Tahoma"/>
          <w:sz w:val="22"/>
          <w:szCs w:val="22"/>
          <w:lang w:val="ro-RO"/>
        </w:rPr>
        <w:t>;</w:t>
      </w:r>
      <w:r w:rsidR="00EC252D" w:rsidRPr="003B3620">
        <w:rPr>
          <w:rFonts w:ascii="Tahoma" w:hAnsi="Tahoma" w:cs="Tahoma"/>
          <w:color w:val="FF0000"/>
          <w:sz w:val="22"/>
          <w:szCs w:val="22"/>
          <w:lang w:val="ro-RO"/>
        </w:rPr>
        <w:t xml:space="preserve"> </w:t>
      </w:r>
      <w:r w:rsidR="00EC252D" w:rsidRPr="003B3620">
        <w:rPr>
          <w:rFonts w:ascii="Tahoma" w:hAnsi="Tahoma" w:cs="Tahoma"/>
          <w:sz w:val="22"/>
          <w:szCs w:val="22"/>
          <w:lang w:val="ro-RO"/>
        </w:rPr>
        <w:t xml:space="preserve"> </w:t>
      </w:r>
      <w:r w:rsidR="00EC252D">
        <w:rPr>
          <w:rFonts w:ascii="Tahoma" w:hAnsi="Tahoma" w:cs="Tahoma"/>
          <w:sz w:val="22"/>
          <w:szCs w:val="22"/>
          <w:lang w:val="ro-RO"/>
        </w:rPr>
        <w:t>î</w:t>
      </w:r>
      <w:r w:rsidR="00EC252D" w:rsidRPr="003B3620">
        <w:rPr>
          <w:rFonts w:ascii="Tahoma" w:hAnsi="Tahoma" w:cs="Tahoma"/>
          <w:sz w:val="22"/>
          <w:szCs w:val="22"/>
          <w:lang w:val="ro-RO"/>
        </w:rPr>
        <w:t xml:space="preserve">n condițiile </w:t>
      </w:r>
      <w:r w:rsidR="00EC252D">
        <w:rPr>
          <w:rFonts w:ascii="Tahoma" w:hAnsi="Tahoma" w:cs="Tahoma"/>
          <w:sz w:val="22"/>
          <w:szCs w:val="22"/>
          <w:lang w:val="ro-RO"/>
        </w:rPr>
        <w:t>ar</w:t>
      </w:r>
      <w:r w:rsidR="00EC252D" w:rsidRPr="003B3620">
        <w:rPr>
          <w:rFonts w:ascii="Tahoma" w:hAnsi="Tahoma" w:cs="Tahoma"/>
          <w:sz w:val="22"/>
          <w:szCs w:val="22"/>
          <w:lang w:val="ro-RO"/>
        </w:rPr>
        <w:t>t 6.</w:t>
      </w:r>
      <w:r w:rsidR="00053BDB">
        <w:rPr>
          <w:rFonts w:ascii="Tahoma" w:hAnsi="Tahoma" w:cs="Tahoma"/>
          <w:sz w:val="22"/>
          <w:szCs w:val="22"/>
          <w:lang w:val="ro-RO"/>
        </w:rPr>
        <w:t>3</w:t>
      </w:r>
      <w:r w:rsidR="00EC252D" w:rsidRPr="003B3620">
        <w:rPr>
          <w:rFonts w:ascii="Tahoma" w:hAnsi="Tahoma" w:cs="Tahoma"/>
          <w:sz w:val="22"/>
          <w:szCs w:val="22"/>
          <w:lang w:val="ro-RO"/>
        </w:rPr>
        <w:t xml:space="preserve">. reprezintă </w:t>
      </w:r>
      <w:r w:rsidR="00EC252D">
        <w:rPr>
          <w:rFonts w:ascii="Tahoma" w:hAnsi="Tahoma" w:cs="Tahoma"/>
          <w:sz w:val="22"/>
          <w:szCs w:val="22"/>
          <w:lang w:val="ro-RO"/>
        </w:rPr>
        <w:t xml:space="preserve">partea din </w:t>
      </w:r>
      <w:r w:rsidR="00EC252D" w:rsidRPr="003B3620">
        <w:rPr>
          <w:rFonts w:ascii="Tahoma" w:hAnsi="Tahoma" w:cs="Tahoma"/>
          <w:sz w:val="22"/>
          <w:szCs w:val="22"/>
          <w:lang w:val="ro-RO"/>
        </w:rPr>
        <w:t xml:space="preserve">valoarea scrisorii de garanție bancară </w:t>
      </w:r>
      <w:r w:rsidR="00EC252D">
        <w:rPr>
          <w:rFonts w:ascii="Tahoma" w:hAnsi="Tahoma" w:cs="Tahoma"/>
          <w:sz w:val="22"/>
          <w:szCs w:val="22"/>
          <w:lang w:val="ro-RO"/>
        </w:rPr>
        <w:t xml:space="preserve">de plată alocată de Participant pentru </w:t>
      </w:r>
      <w:r w:rsidR="00EC252D" w:rsidRPr="003B3620">
        <w:rPr>
          <w:rFonts w:ascii="Tahoma" w:hAnsi="Tahoma" w:cs="Tahoma"/>
          <w:sz w:val="22"/>
          <w:szCs w:val="22"/>
          <w:lang w:val="ro-RO"/>
        </w:rPr>
        <w:t>P</w:t>
      </w:r>
      <w:r w:rsidR="00EC252D">
        <w:rPr>
          <w:rFonts w:ascii="Tahoma" w:hAnsi="Tahoma" w:cs="Tahoma"/>
          <w:sz w:val="22"/>
          <w:szCs w:val="22"/>
          <w:lang w:val="ro-RO"/>
        </w:rPr>
        <w:t>.</w:t>
      </w:r>
      <w:r w:rsidR="00EC252D" w:rsidRPr="003B3620">
        <w:rPr>
          <w:rFonts w:ascii="Tahoma" w:hAnsi="Tahoma" w:cs="Tahoma"/>
          <w:sz w:val="22"/>
          <w:szCs w:val="22"/>
          <w:lang w:val="ro-RO"/>
        </w:rPr>
        <w:t>I.</w:t>
      </w:r>
    </w:p>
    <w:p w14:paraId="33E86F82" w14:textId="09D4D3B2" w:rsidR="00653E80" w:rsidRDefault="00EC252D" w:rsidP="00EC252D">
      <w:pPr>
        <w:pStyle w:val="ListParagraph"/>
        <w:tabs>
          <w:tab w:val="left" w:pos="2070"/>
        </w:tabs>
        <w:ind w:left="2070" w:hanging="1350"/>
        <w:jc w:val="both"/>
        <w:rPr>
          <w:rFonts w:ascii="Tahoma" w:hAnsi="Tahoma" w:cs="Tahoma"/>
          <w:sz w:val="22"/>
          <w:szCs w:val="22"/>
          <w:lang w:val="ro-RO"/>
        </w:rPr>
      </w:pPr>
      <w:r w:rsidRPr="003B3620">
        <w:rPr>
          <w:rFonts w:ascii="Tahoma" w:hAnsi="Tahoma" w:cs="Tahoma"/>
          <w:sz w:val="22"/>
          <w:szCs w:val="22"/>
          <w:lang w:val="ro-RO"/>
        </w:rPr>
        <w:t xml:space="preserve"> T</w:t>
      </w:r>
      <w:r w:rsidRPr="003B3620">
        <w:rPr>
          <w:rFonts w:ascii="Tahoma" w:hAnsi="Tahoma" w:cs="Tahoma"/>
          <w:sz w:val="22"/>
          <w:szCs w:val="22"/>
          <w:vertAlign w:val="subscript"/>
          <w:lang w:val="ro-RO"/>
        </w:rPr>
        <w:t>oblig</w:t>
      </w:r>
      <w:r w:rsidRPr="003B3620">
        <w:rPr>
          <w:rFonts w:ascii="Tahoma" w:hAnsi="Tahoma" w:cs="Tahoma"/>
          <w:sz w:val="22"/>
          <w:szCs w:val="22"/>
          <w:lang w:val="ro-RO"/>
        </w:rPr>
        <w:t xml:space="preserve"> </w:t>
      </w:r>
      <w:r>
        <w:rPr>
          <w:rFonts w:ascii="Tahoma" w:hAnsi="Tahoma" w:cs="Tahoma"/>
          <w:sz w:val="22"/>
          <w:szCs w:val="22"/>
          <w:lang w:val="ro-RO"/>
        </w:rPr>
        <w:t xml:space="preserve">- </w:t>
      </w:r>
      <w:r w:rsidRPr="003B3620">
        <w:rPr>
          <w:rFonts w:ascii="Tahoma" w:hAnsi="Tahoma" w:cs="Tahoma"/>
          <w:sz w:val="22"/>
          <w:szCs w:val="22"/>
          <w:lang w:val="ro-RO"/>
        </w:rPr>
        <w:t xml:space="preserve"> total obligații de plată neîncasate în Contul Central al P</w:t>
      </w:r>
      <w:r>
        <w:rPr>
          <w:rFonts w:ascii="Tahoma" w:hAnsi="Tahoma" w:cs="Tahoma"/>
          <w:sz w:val="22"/>
          <w:szCs w:val="22"/>
          <w:lang w:val="ro-RO"/>
        </w:rPr>
        <w:t>.</w:t>
      </w:r>
      <w:r w:rsidRPr="003B3620">
        <w:rPr>
          <w:rFonts w:ascii="Tahoma" w:hAnsi="Tahoma" w:cs="Tahoma"/>
          <w:sz w:val="22"/>
          <w:szCs w:val="22"/>
          <w:lang w:val="ro-RO"/>
        </w:rPr>
        <w:t>I</w:t>
      </w:r>
      <w:r>
        <w:rPr>
          <w:rFonts w:ascii="Tahoma" w:hAnsi="Tahoma" w:cs="Tahoma"/>
          <w:sz w:val="22"/>
          <w:szCs w:val="22"/>
          <w:lang w:val="ro-RO"/>
        </w:rPr>
        <w:t>.</w:t>
      </w:r>
      <w:r w:rsidRPr="003B3620">
        <w:rPr>
          <w:rFonts w:ascii="Tahoma" w:hAnsi="Tahoma" w:cs="Tahoma"/>
          <w:sz w:val="22"/>
          <w:szCs w:val="22"/>
          <w:lang w:val="ro-RO"/>
        </w:rPr>
        <w:t>, rezultate din însumarea</w:t>
      </w:r>
      <w:r>
        <w:rPr>
          <w:rFonts w:ascii="Tahoma" w:hAnsi="Tahoma" w:cs="Tahoma"/>
          <w:sz w:val="22"/>
          <w:szCs w:val="22"/>
          <w:lang w:val="ro-RO"/>
        </w:rPr>
        <w:t xml:space="preserve"> -</w:t>
      </w:r>
      <w:r w:rsidRPr="003B3620">
        <w:rPr>
          <w:rFonts w:ascii="Tahoma" w:hAnsi="Tahoma" w:cs="Tahoma"/>
          <w:sz w:val="22"/>
          <w:szCs w:val="22"/>
          <w:lang w:val="ro-RO"/>
        </w:rPr>
        <w:t xml:space="preserve">valorilor nete </w:t>
      </w:r>
      <w:r>
        <w:rPr>
          <w:rFonts w:ascii="Tahoma" w:hAnsi="Tahoma" w:cs="Tahoma"/>
          <w:sz w:val="22"/>
          <w:szCs w:val="22"/>
          <w:lang w:val="ro-RO"/>
        </w:rPr>
        <w:t>ale obligațiilor de plată, inclusiv contravaloarea TVA, dacă este aplicabil (valorile aferente lit. b), c), și d) de la art. 6.5.)</w:t>
      </w:r>
      <w:r w:rsidR="00653E80">
        <w:rPr>
          <w:rFonts w:ascii="Tahoma" w:hAnsi="Tahoma" w:cs="Tahoma"/>
          <w:sz w:val="22"/>
          <w:szCs w:val="22"/>
          <w:lang w:val="ro-RO"/>
        </w:rPr>
        <w:t>.</w:t>
      </w:r>
    </w:p>
    <w:p w14:paraId="4833FE34" w14:textId="0DABF958" w:rsidR="007F1EF5" w:rsidRDefault="007F1EF5" w:rsidP="00653E80">
      <w:pPr>
        <w:tabs>
          <w:tab w:val="num" w:pos="450"/>
          <w:tab w:val="left" w:pos="900"/>
        </w:tabs>
        <w:ind w:left="2070" w:hanging="1350"/>
        <w:jc w:val="both"/>
        <w:rPr>
          <w:rFonts w:ascii="Tahoma" w:hAnsi="Tahoma" w:cs="Tahoma"/>
          <w:color w:val="000000" w:themeColor="text1"/>
          <w:sz w:val="22"/>
          <w:szCs w:val="22"/>
          <w:lang w:val="ro-RO"/>
        </w:rPr>
      </w:pPr>
    </w:p>
    <w:p w14:paraId="19896064" w14:textId="3A467790" w:rsidR="007F1EF5" w:rsidRPr="006254E7" w:rsidRDefault="001C2C57" w:rsidP="006254E7">
      <w:pPr>
        <w:pStyle w:val="ListParagraph"/>
        <w:numPr>
          <w:ilvl w:val="1"/>
          <w:numId w:val="6"/>
        </w:numPr>
        <w:tabs>
          <w:tab w:val="left" w:pos="900"/>
        </w:tabs>
        <w:jc w:val="both"/>
        <w:rPr>
          <w:rFonts w:ascii="Tahoma" w:hAnsi="Tahoma" w:cs="Tahoma"/>
          <w:color w:val="000000" w:themeColor="text1"/>
          <w:sz w:val="22"/>
          <w:szCs w:val="22"/>
          <w:lang w:val="ro-RO"/>
        </w:rPr>
      </w:pPr>
      <w:r w:rsidRPr="002F76A9">
        <w:rPr>
          <w:rFonts w:ascii="Tahoma" w:hAnsi="Tahoma" w:cs="Tahoma"/>
          <w:color w:val="000000" w:themeColor="text1"/>
          <w:sz w:val="22"/>
          <w:szCs w:val="22"/>
          <w:lang w:val="ro-RO"/>
        </w:rPr>
        <w:t>Garanția de validare (G</w:t>
      </w:r>
      <w:r w:rsidRPr="0043221E">
        <w:rPr>
          <w:rFonts w:ascii="Tahoma" w:hAnsi="Tahoma" w:cs="Tahoma"/>
          <w:color w:val="000000" w:themeColor="text1"/>
          <w:sz w:val="22"/>
          <w:szCs w:val="22"/>
          <w:vertAlign w:val="subscript"/>
          <w:lang w:val="ro-RO"/>
        </w:rPr>
        <w:t>validare</w:t>
      </w:r>
      <w:r w:rsidRPr="002F76A9">
        <w:rPr>
          <w:rFonts w:ascii="Tahoma" w:hAnsi="Tahoma" w:cs="Tahoma"/>
          <w:color w:val="000000" w:themeColor="text1"/>
          <w:sz w:val="22"/>
          <w:szCs w:val="22"/>
          <w:lang w:val="ro-RO"/>
        </w:rPr>
        <w:t xml:space="preserve">) va fi diminuată automat de </w:t>
      </w:r>
      <w:r w:rsidRPr="00D52CE3">
        <w:rPr>
          <w:rFonts w:ascii="Tahoma" w:hAnsi="Tahoma" w:cs="Tahoma"/>
          <w:color w:val="000000" w:themeColor="text1"/>
          <w:sz w:val="22"/>
          <w:szCs w:val="22"/>
          <w:lang w:val="ro-RO"/>
        </w:rPr>
        <w:t>Sistemul de tranzacționare al P.I.</w:t>
      </w:r>
      <w:r w:rsidRPr="002F76A9">
        <w:rPr>
          <w:rFonts w:ascii="Tahoma" w:hAnsi="Tahoma" w:cs="Tahoma"/>
          <w:color w:val="000000" w:themeColor="text1"/>
          <w:sz w:val="22"/>
          <w:szCs w:val="22"/>
          <w:lang w:val="ro-RO"/>
        </w:rPr>
        <w:t>, cu valoarea ofertelor active de cumpărare</w:t>
      </w:r>
      <w:r>
        <w:rPr>
          <w:rFonts w:ascii="Tahoma" w:hAnsi="Tahoma" w:cs="Tahoma"/>
          <w:color w:val="000000" w:themeColor="text1"/>
          <w:sz w:val="22"/>
          <w:szCs w:val="22"/>
          <w:lang w:val="ro-RO"/>
        </w:rPr>
        <w:t xml:space="preserve"> și cu valoarea </w:t>
      </w:r>
      <w:r w:rsidRPr="002F76A9">
        <w:rPr>
          <w:rFonts w:ascii="Tahoma" w:hAnsi="Tahoma" w:cs="Tahoma"/>
          <w:color w:val="000000" w:themeColor="text1"/>
          <w:sz w:val="22"/>
          <w:szCs w:val="22"/>
          <w:lang w:val="ro-RO"/>
        </w:rPr>
        <w:t>tranzacțiilor de cumpărare încheiate în</w:t>
      </w:r>
      <w:r>
        <w:rPr>
          <w:rFonts w:ascii="Tahoma" w:hAnsi="Tahoma" w:cs="Tahoma"/>
          <w:color w:val="000000" w:themeColor="text1"/>
          <w:sz w:val="22"/>
          <w:szCs w:val="22"/>
          <w:lang w:val="ro-RO"/>
        </w:rPr>
        <w:t xml:space="preserve"> ziua curentă</w:t>
      </w:r>
      <w:r w:rsidRPr="002F76A9">
        <w:rPr>
          <w:rFonts w:ascii="Tahoma" w:hAnsi="Tahoma" w:cs="Tahoma"/>
          <w:color w:val="000000" w:themeColor="text1"/>
          <w:sz w:val="22"/>
          <w:szCs w:val="22"/>
          <w:lang w:val="ro-RO"/>
        </w:rPr>
        <w:t>, obținând astfel valoarea garanției disponibile (G</w:t>
      </w:r>
      <w:r w:rsidRPr="006443B8">
        <w:rPr>
          <w:rFonts w:ascii="Tahoma" w:hAnsi="Tahoma" w:cs="Tahoma"/>
          <w:color w:val="000000" w:themeColor="text1"/>
          <w:sz w:val="22"/>
          <w:szCs w:val="22"/>
          <w:vertAlign w:val="subscript"/>
          <w:lang w:val="ro-RO"/>
        </w:rPr>
        <w:t>disp</w:t>
      </w:r>
      <w:r w:rsidRPr="002F76A9">
        <w:rPr>
          <w:rFonts w:ascii="Tahoma" w:hAnsi="Tahoma" w:cs="Tahoma"/>
          <w:color w:val="000000" w:themeColor="text1"/>
          <w:sz w:val="22"/>
          <w:szCs w:val="22"/>
          <w:lang w:val="ro-RO"/>
        </w:rPr>
        <w:t>) pentru ofertele orare de cumpărare introduse ulterior în sesiunea de tranzacționare</w:t>
      </w:r>
      <w:r w:rsidR="007F1EF5">
        <w:rPr>
          <w:rFonts w:ascii="Tahoma" w:hAnsi="Tahoma" w:cs="Tahoma"/>
          <w:sz w:val="22"/>
          <w:szCs w:val="22"/>
          <w:lang w:val="ro-RO"/>
        </w:rPr>
        <w:t>.</w:t>
      </w:r>
    </w:p>
    <w:p w14:paraId="5AB938CF" w14:textId="77777777" w:rsidR="002F269C" w:rsidRDefault="002F269C" w:rsidP="00DA66A6">
      <w:pPr>
        <w:tabs>
          <w:tab w:val="num" w:pos="450"/>
        </w:tabs>
        <w:ind w:left="810" w:hanging="180"/>
        <w:jc w:val="both"/>
        <w:rPr>
          <w:rFonts w:ascii="Tahoma" w:hAnsi="Tahoma" w:cs="Tahoma"/>
          <w:color w:val="000000" w:themeColor="text1"/>
          <w:sz w:val="22"/>
          <w:szCs w:val="22"/>
          <w:lang w:val="ro-RO"/>
        </w:rPr>
      </w:pPr>
    </w:p>
    <w:p w14:paraId="003B477A" w14:textId="17CF4EB0" w:rsidR="00FA6956" w:rsidRPr="006254E7" w:rsidRDefault="002F269C"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sz w:val="22"/>
          <w:szCs w:val="22"/>
          <w:lang w:val="ro-RO"/>
        </w:rPr>
        <w:t>În cazul în care, prin introducerea unei noi oferte de cumpărare, valoarea garanției disponibile este mai mică decât valoarea noii oferte de cumpărare, sistemul de tranzacționare al P</w:t>
      </w:r>
      <w:r>
        <w:rPr>
          <w:rFonts w:ascii="Tahoma" w:hAnsi="Tahoma" w:cs="Tahoma"/>
          <w:sz w:val="22"/>
          <w:szCs w:val="22"/>
          <w:lang w:val="ro-RO"/>
        </w:rPr>
        <w:t>.I.</w:t>
      </w:r>
      <w:r w:rsidRPr="006254E7">
        <w:rPr>
          <w:rFonts w:ascii="Tahoma" w:hAnsi="Tahoma" w:cs="Tahoma"/>
          <w:sz w:val="22"/>
          <w:szCs w:val="22"/>
          <w:lang w:val="ro-RO"/>
        </w:rPr>
        <w:t xml:space="preserve"> invalidează noua ofertă</w:t>
      </w:r>
      <w:r w:rsidR="00653E80">
        <w:rPr>
          <w:rFonts w:ascii="Tahoma" w:hAnsi="Tahoma" w:cs="Tahoma"/>
          <w:sz w:val="22"/>
          <w:szCs w:val="22"/>
          <w:lang w:val="ro-RO"/>
        </w:rPr>
        <w:t>.</w:t>
      </w:r>
      <w:r w:rsidR="00B728FC" w:rsidRPr="006254E7">
        <w:rPr>
          <w:rFonts w:ascii="Tahoma" w:hAnsi="Tahoma" w:cs="Tahoma"/>
          <w:color w:val="000000" w:themeColor="text1"/>
          <w:sz w:val="22"/>
          <w:szCs w:val="22"/>
          <w:lang w:val="ro-RO"/>
        </w:rPr>
        <w:t xml:space="preserve"> </w:t>
      </w:r>
    </w:p>
    <w:p w14:paraId="7D31D52E" w14:textId="77777777" w:rsidR="009E687E" w:rsidRPr="009E687E" w:rsidRDefault="009E687E" w:rsidP="0010080C">
      <w:pPr>
        <w:tabs>
          <w:tab w:val="left" w:pos="900"/>
        </w:tabs>
        <w:ind w:left="-142" w:hanging="425"/>
        <w:jc w:val="both"/>
        <w:rPr>
          <w:rFonts w:ascii="Tahoma" w:hAnsi="Tahoma" w:cs="Tahoma"/>
          <w:color w:val="000000" w:themeColor="text1"/>
          <w:sz w:val="22"/>
          <w:szCs w:val="22"/>
          <w:lang w:val="ro-RO"/>
        </w:rPr>
      </w:pPr>
    </w:p>
    <w:p w14:paraId="1FE588C5" w14:textId="11BB0D83" w:rsidR="00B728FC" w:rsidRPr="006254E7" w:rsidRDefault="00B728FC"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t>Scrisoarea de garanție bancară de plată, emisă la solicitarea Participantului la P.I. – ordonator, va fi executată dacă prin raportul refuzurilor</w:t>
      </w:r>
      <w:r w:rsidR="00163B71">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emis în data finalizării prevăzută în IDD transmis de OPCOM S.A., Banca cont central informează OPCOM S.A. de refuzul executării IDD, datorită lipsei de disponibilități din contul Participantului la P.I.</w:t>
      </w:r>
      <w:r w:rsidR="007F1EF5">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OPCOM S.A. emite </w:t>
      </w:r>
      <w:r w:rsidR="00DE6BA1" w:rsidRPr="006254E7">
        <w:rPr>
          <w:rFonts w:ascii="Tahoma" w:hAnsi="Tahoma" w:cs="Tahoma"/>
          <w:color w:val="000000" w:themeColor="text1"/>
          <w:sz w:val="22"/>
          <w:szCs w:val="22"/>
          <w:lang w:val="ro-RO"/>
        </w:rPr>
        <w:t>ș</w:t>
      </w:r>
      <w:r w:rsidRPr="006254E7">
        <w:rPr>
          <w:rFonts w:ascii="Tahoma" w:hAnsi="Tahoma" w:cs="Tahoma"/>
          <w:color w:val="000000" w:themeColor="text1"/>
          <w:sz w:val="22"/>
          <w:szCs w:val="22"/>
          <w:lang w:val="ro-RO"/>
        </w:rPr>
        <w:t xml:space="preserve">i transmite la Banca cont central, pentru suma refuzată la plată, cererea de plată în executare a scrisorii de garanție bancară de plată, în format letric, în ziua bancară lucrătoare în care s-a primit raportul refuzurilor. </w:t>
      </w:r>
    </w:p>
    <w:p w14:paraId="5F22812D" w14:textId="77777777" w:rsidR="002F269C" w:rsidRPr="009E687E" w:rsidRDefault="002F269C" w:rsidP="006254E7">
      <w:pPr>
        <w:tabs>
          <w:tab w:val="num" w:pos="284"/>
        </w:tabs>
        <w:ind w:left="-142"/>
        <w:jc w:val="both"/>
        <w:rPr>
          <w:rFonts w:ascii="Tahoma" w:hAnsi="Tahoma" w:cs="Tahoma"/>
          <w:color w:val="000000" w:themeColor="text1"/>
          <w:sz w:val="22"/>
          <w:szCs w:val="22"/>
          <w:lang w:val="ro-RO"/>
        </w:rPr>
      </w:pPr>
    </w:p>
    <w:p w14:paraId="1489DFFC" w14:textId="57DBDE8D" w:rsidR="00B728FC" w:rsidRPr="006254E7" w:rsidRDefault="00AD0549"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t>Termenul de valabilitate al scrisorilor de garan</w:t>
      </w:r>
      <w:r w:rsidR="00483011" w:rsidRPr="006254E7">
        <w:rPr>
          <w:rFonts w:ascii="Tahoma" w:hAnsi="Tahoma" w:cs="Tahoma"/>
          <w:color w:val="000000" w:themeColor="text1"/>
          <w:sz w:val="22"/>
          <w:szCs w:val="22"/>
          <w:lang w:val="ro-RO"/>
        </w:rPr>
        <w:t>ț</w:t>
      </w:r>
      <w:r w:rsidR="00EB4951" w:rsidRPr="006254E7">
        <w:rPr>
          <w:rFonts w:ascii="Tahoma" w:hAnsi="Tahoma" w:cs="Tahoma"/>
          <w:color w:val="000000" w:themeColor="text1"/>
          <w:sz w:val="22"/>
          <w:szCs w:val="22"/>
          <w:lang w:val="ro-RO"/>
        </w:rPr>
        <w:t>ie bancară</w:t>
      </w:r>
      <w:r w:rsidRPr="006254E7">
        <w:rPr>
          <w:rFonts w:ascii="Tahoma" w:hAnsi="Tahoma" w:cs="Tahoma"/>
          <w:color w:val="000000" w:themeColor="text1"/>
          <w:sz w:val="22"/>
          <w:szCs w:val="22"/>
          <w:lang w:val="ro-RO"/>
        </w:rPr>
        <w:t xml:space="preserve"> de </w:t>
      </w:r>
      <w:r w:rsidR="00883DF2" w:rsidRPr="006254E7">
        <w:rPr>
          <w:rFonts w:ascii="Tahoma" w:hAnsi="Tahoma" w:cs="Tahoma"/>
          <w:color w:val="000000" w:themeColor="text1"/>
          <w:sz w:val="22"/>
          <w:szCs w:val="22"/>
          <w:lang w:val="ro-RO"/>
        </w:rPr>
        <w:t>plată</w:t>
      </w:r>
      <w:r w:rsidRPr="006254E7">
        <w:rPr>
          <w:rFonts w:ascii="Tahoma" w:hAnsi="Tahoma" w:cs="Tahoma"/>
          <w:color w:val="000000" w:themeColor="text1"/>
          <w:sz w:val="22"/>
          <w:szCs w:val="22"/>
          <w:lang w:val="ro-RO"/>
        </w:rPr>
        <w:t xml:space="preserve"> emise de B</w:t>
      </w:r>
      <w:r w:rsidR="00483011"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ncile de</w:t>
      </w:r>
      <w:r w:rsidR="009218BD" w:rsidRPr="006254E7">
        <w:rPr>
          <w:rFonts w:ascii="Tahoma" w:hAnsi="Tahoma" w:cs="Tahoma"/>
          <w:color w:val="000000" w:themeColor="text1"/>
          <w:sz w:val="22"/>
          <w:szCs w:val="22"/>
          <w:lang w:val="ro-RO"/>
        </w:rPr>
        <w:t xml:space="preserve"> </w:t>
      </w:r>
      <w:r w:rsidRPr="006254E7">
        <w:rPr>
          <w:rFonts w:ascii="Tahoma" w:hAnsi="Tahoma" w:cs="Tahoma"/>
          <w:color w:val="000000" w:themeColor="text1"/>
          <w:sz w:val="22"/>
          <w:szCs w:val="22"/>
          <w:lang w:val="ro-RO"/>
        </w:rPr>
        <w:t>garantare pentru participarea la P</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este de minim </w:t>
      </w:r>
      <w:r w:rsidR="002F269C">
        <w:rPr>
          <w:rFonts w:ascii="Tahoma" w:hAnsi="Tahoma" w:cs="Tahoma"/>
          <w:color w:val="000000" w:themeColor="text1"/>
          <w:sz w:val="22"/>
          <w:szCs w:val="22"/>
          <w:lang w:val="ro-RO"/>
        </w:rPr>
        <w:t>trei</w:t>
      </w:r>
      <w:r w:rsidRPr="006254E7">
        <w:rPr>
          <w:rFonts w:ascii="Tahoma" w:hAnsi="Tahoma" w:cs="Tahoma"/>
          <w:color w:val="000000" w:themeColor="text1"/>
          <w:sz w:val="22"/>
          <w:szCs w:val="22"/>
          <w:lang w:val="ro-RO"/>
        </w:rPr>
        <w:t xml:space="preserve"> luni</w:t>
      </w:r>
      <w:r w:rsidR="00AA1126"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w:t>
      </w:r>
      <w:r w:rsidR="0079121D" w:rsidRPr="006254E7">
        <w:rPr>
          <w:rFonts w:ascii="Tahoma" w:hAnsi="Tahoma" w:cs="Tahoma"/>
          <w:color w:val="000000" w:themeColor="text1"/>
          <w:sz w:val="22"/>
          <w:szCs w:val="22"/>
          <w:lang w:val="ro-RO"/>
        </w:rPr>
        <w:t>De asemenea, toate prelungirile de termen a</w:t>
      </w:r>
      <w:r w:rsidR="00414EC8" w:rsidRPr="006254E7">
        <w:rPr>
          <w:rFonts w:ascii="Tahoma" w:hAnsi="Tahoma" w:cs="Tahoma"/>
          <w:color w:val="000000" w:themeColor="text1"/>
          <w:sz w:val="22"/>
          <w:szCs w:val="22"/>
          <w:lang w:val="ro-RO"/>
        </w:rPr>
        <w:t>l</w:t>
      </w:r>
      <w:r w:rsidR="0079121D" w:rsidRPr="006254E7">
        <w:rPr>
          <w:rFonts w:ascii="Tahoma" w:hAnsi="Tahoma" w:cs="Tahoma"/>
          <w:color w:val="000000" w:themeColor="text1"/>
          <w:sz w:val="22"/>
          <w:szCs w:val="22"/>
          <w:lang w:val="ro-RO"/>
        </w:rPr>
        <w:t xml:space="preserve"> valabilității scrisorilor de garanție bancară se realizează pentru perioade de minim </w:t>
      </w:r>
      <w:r w:rsidR="00312680">
        <w:rPr>
          <w:rFonts w:ascii="Tahoma" w:hAnsi="Tahoma" w:cs="Tahoma"/>
          <w:color w:val="000000" w:themeColor="text1"/>
          <w:sz w:val="22"/>
          <w:szCs w:val="22"/>
          <w:lang w:val="ro-RO"/>
        </w:rPr>
        <w:t>trei</w:t>
      </w:r>
      <w:r w:rsidR="0079121D" w:rsidRPr="006254E7">
        <w:rPr>
          <w:rFonts w:ascii="Tahoma" w:hAnsi="Tahoma" w:cs="Tahoma"/>
          <w:color w:val="000000" w:themeColor="text1"/>
          <w:sz w:val="22"/>
          <w:szCs w:val="22"/>
          <w:lang w:val="ro-RO"/>
        </w:rPr>
        <w:t xml:space="preserve"> luni</w:t>
      </w:r>
      <w:r w:rsidR="001E106D" w:rsidRPr="006254E7">
        <w:rPr>
          <w:rFonts w:ascii="Tahoma" w:hAnsi="Tahoma" w:cs="Tahoma"/>
          <w:color w:val="000000" w:themeColor="text1"/>
          <w:sz w:val="22"/>
          <w:szCs w:val="22"/>
          <w:lang w:val="ro-RO"/>
        </w:rPr>
        <w:t>.</w:t>
      </w:r>
    </w:p>
    <w:p w14:paraId="31AA1646" w14:textId="47DB4CDB" w:rsidR="002F269C" w:rsidRDefault="002F269C" w:rsidP="002F269C">
      <w:pPr>
        <w:jc w:val="both"/>
        <w:rPr>
          <w:rFonts w:ascii="Tahoma" w:hAnsi="Tahoma" w:cs="Tahoma"/>
          <w:color w:val="000000" w:themeColor="text1"/>
          <w:sz w:val="22"/>
          <w:szCs w:val="22"/>
          <w:lang w:val="it-IT"/>
        </w:rPr>
      </w:pPr>
    </w:p>
    <w:p w14:paraId="43203664" w14:textId="48278325" w:rsidR="002F269C" w:rsidRPr="006254E7" w:rsidRDefault="002F269C" w:rsidP="006254E7">
      <w:pPr>
        <w:pStyle w:val="ListParagraph"/>
        <w:numPr>
          <w:ilvl w:val="1"/>
          <w:numId w:val="6"/>
        </w:numPr>
        <w:jc w:val="both"/>
        <w:rPr>
          <w:rFonts w:ascii="Tahoma" w:hAnsi="Tahoma" w:cs="Tahoma"/>
          <w:color w:val="000000" w:themeColor="text1"/>
          <w:sz w:val="22"/>
          <w:szCs w:val="22"/>
          <w:lang w:val="it-IT"/>
        </w:rPr>
      </w:pPr>
      <w:r w:rsidRPr="006254E7">
        <w:rPr>
          <w:rFonts w:ascii="Tahoma" w:hAnsi="Tahoma" w:cs="Tahoma"/>
          <w:sz w:val="22"/>
          <w:szCs w:val="22"/>
          <w:lang w:val="ro-RO"/>
        </w:rPr>
        <w:t>Valoarea și perioada de valabilitate a scrisorii de garanție bancară de plată emisă în favoarea OPCOM S.A. de Banca de garantare la solicitarea Participantului la P.I.– ordonator, pot  limita prin procesul de validare, valoarea ofertelor de cumpărare</w:t>
      </w:r>
      <w:r w:rsidR="00E966B9">
        <w:rPr>
          <w:rFonts w:ascii="Tahoma" w:hAnsi="Tahoma" w:cs="Tahoma"/>
          <w:sz w:val="22"/>
          <w:szCs w:val="22"/>
          <w:lang w:val="ro-RO"/>
        </w:rPr>
        <w:t xml:space="preserve"> introduse în sistemul de tranzacționare al P.I.</w:t>
      </w:r>
      <w:r w:rsidRPr="006254E7">
        <w:rPr>
          <w:rFonts w:ascii="Tahoma" w:hAnsi="Tahoma" w:cs="Tahoma"/>
          <w:sz w:val="22"/>
          <w:szCs w:val="22"/>
          <w:lang w:val="ro-RO"/>
        </w:rPr>
        <w:t>.</w:t>
      </w:r>
    </w:p>
    <w:p w14:paraId="3F1ACAAF" w14:textId="77777777" w:rsidR="00B728FC" w:rsidRPr="009E687E" w:rsidRDefault="00B728FC" w:rsidP="0043221E">
      <w:pPr>
        <w:tabs>
          <w:tab w:val="num" w:pos="284"/>
        </w:tabs>
        <w:ind w:left="426" w:hanging="568"/>
        <w:jc w:val="both"/>
        <w:rPr>
          <w:rFonts w:ascii="Tahoma" w:hAnsi="Tahoma" w:cs="Tahoma"/>
          <w:color w:val="000000" w:themeColor="text1"/>
          <w:sz w:val="22"/>
          <w:szCs w:val="22"/>
          <w:lang w:val="it-IT"/>
        </w:rPr>
      </w:pPr>
    </w:p>
    <w:p w14:paraId="03975386" w14:textId="3F52C7E6" w:rsidR="00B728FC" w:rsidRPr="006254E7" w:rsidRDefault="00B728FC" w:rsidP="006254E7">
      <w:pPr>
        <w:pStyle w:val="ListParagraph"/>
        <w:numPr>
          <w:ilvl w:val="1"/>
          <w:numId w:val="6"/>
        </w:numPr>
        <w:jc w:val="both"/>
        <w:rPr>
          <w:rFonts w:ascii="Tahoma" w:hAnsi="Tahoma" w:cs="Tahoma"/>
          <w:sz w:val="22"/>
          <w:szCs w:val="22"/>
          <w:lang w:val="ro-RO"/>
        </w:rPr>
      </w:pPr>
      <w:r w:rsidRPr="006254E7">
        <w:rPr>
          <w:rFonts w:ascii="Tahoma" w:hAnsi="Tahoma" w:cs="Tahoma"/>
          <w:sz w:val="22"/>
          <w:szCs w:val="22"/>
          <w:lang w:val="ro-RO"/>
        </w:rPr>
        <w:t>Participantul la P.I. va întreprinde măsurile necesare pentru ca prelungirea valabilităţii scrisorii de garanţie bancară de plată să fie transmisă la OPCOM S.A. de către Banca cont central, înainte de expirarea valabilităţii scrisorii de garanţie bancară de plată</w:t>
      </w:r>
      <w:r w:rsidRPr="006254E7">
        <w:rPr>
          <w:rFonts w:ascii="Tahoma" w:hAnsi="Tahoma" w:cs="Tahoma"/>
          <w:sz w:val="22"/>
          <w:szCs w:val="22"/>
        </w:rPr>
        <w:t>:</w:t>
      </w:r>
    </w:p>
    <w:p w14:paraId="5F6BE7F6" w14:textId="77777777" w:rsidR="00B728FC" w:rsidRDefault="00B728FC" w:rsidP="00B728FC">
      <w:pPr>
        <w:pStyle w:val="ListParagraph"/>
        <w:ind w:left="567"/>
        <w:jc w:val="both"/>
        <w:rPr>
          <w:rFonts w:ascii="Tahoma" w:hAnsi="Tahoma" w:cs="Tahoma"/>
          <w:sz w:val="22"/>
          <w:szCs w:val="22"/>
          <w:lang w:val="ro-RO"/>
        </w:rPr>
      </w:pPr>
      <w:r>
        <w:rPr>
          <w:rFonts w:ascii="Tahoma" w:hAnsi="Tahoma" w:cs="Tahoma"/>
          <w:sz w:val="22"/>
          <w:szCs w:val="22"/>
          <w:lang w:val="ro-RO"/>
        </w:rPr>
        <w:t xml:space="preserve">  </w:t>
      </w:r>
    </w:p>
    <w:p w14:paraId="49AEAF9E" w14:textId="467D5E88" w:rsidR="00B728FC" w:rsidRPr="006254E7" w:rsidRDefault="00AB35BE" w:rsidP="006254E7">
      <w:pPr>
        <w:pStyle w:val="ListParagraph"/>
        <w:numPr>
          <w:ilvl w:val="2"/>
          <w:numId w:val="6"/>
        </w:numPr>
        <w:jc w:val="both"/>
        <w:rPr>
          <w:rFonts w:ascii="Tahoma" w:hAnsi="Tahoma" w:cs="Tahoma"/>
          <w:sz w:val="22"/>
          <w:szCs w:val="22"/>
          <w:lang w:val="ro-RO"/>
        </w:rPr>
      </w:pPr>
      <w:r w:rsidRPr="006254E7">
        <w:rPr>
          <w:rFonts w:ascii="Tahoma" w:hAnsi="Tahoma" w:cs="Tahoma"/>
          <w:color w:val="000000" w:themeColor="text1"/>
          <w:sz w:val="22"/>
          <w:szCs w:val="22"/>
          <w:lang w:val="ro-RO"/>
        </w:rPr>
        <w:t>Î</w:t>
      </w:r>
      <w:r w:rsidR="00B728FC" w:rsidRPr="006254E7">
        <w:rPr>
          <w:rFonts w:ascii="Tahoma" w:hAnsi="Tahoma" w:cs="Tahoma"/>
          <w:sz w:val="22"/>
          <w:szCs w:val="22"/>
          <w:lang w:val="ro-RO"/>
        </w:rPr>
        <w:t>n cazul  în care scrisoarea de garanţie bancară de plată este emisă de Banca cont central, cu minimum</w:t>
      </w:r>
      <w:r w:rsidR="00B728FC" w:rsidRPr="006254E7">
        <w:rPr>
          <w:rFonts w:ascii="Tahoma" w:hAnsi="Tahoma" w:cs="Tahoma"/>
          <w:sz w:val="22"/>
          <w:szCs w:val="22"/>
        </w:rPr>
        <w:t>:</w:t>
      </w:r>
      <w:r w:rsidR="00B728FC" w:rsidRPr="006254E7">
        <w:rPr>
          <w:rFonts w:ascii="Tahoma" w:hAnsi="Tahoma" w:cs="Tahoma"/>
          <w:sz w:val="22"/>
          <w:szCs w:val="22"/>
          <w:lang w:val="ro-RO"/>
        </w:rPr>
        <w:t xml:space="preserve"> </w:t>
      </w:r>
    </w:p>
    <w:p w14:paraId="4D9425C7" w14:textId="77777777" w:rsidR="00B728FC" w:rsidRPr="00BF23A3" w:rsidRDefault="00B728FC" w:rsidP="00B728FC">
      <w:pPr>
        <w:pStyle w:val="ListParagraph"/>
        <w:tabs>
          <w:tab w:val="left" w:pos="1170"/>
        </w:tabs>
        <w:ind w:left="1350"/>
        <w:jc w:val="both"/>
        <w:rPr>
          <w:rFonts w:ascii="Tahoma" w:hAnsi="Tahoma" w:cs="Tahoma"/>
          <w:sz w:val="22"/>
          <w:szCs w:val="22"/>
          <w:lang w:val="ro-RO"/>
        </w:rPr>
      </w:pPr>
    </w:p>
    <w:p w14:paraId="477A13EA" w14:textId="724B3D0D" w:rsidR="00B728FC" w:rsidRPr="00BF23A3" w:rsidRDefault="009218BD" w:rsidP="00B728FC">
      <w:pPr>
        <w:pStyle w:val="ListParagraph"/>
        <w:numPr>
          <w:ilvl w:val="0"/>
          <w:numId w:val="15"/>
        </w:numPr>
        <w:tabs>
          <w:tab w:val="left" w:pos="1170"/>
        </w:tabs>
        <w:ind w:left="1710"/>
        <w:jc w:val="both"/>
        <w:rPr>
          <w:rFonts w:ascii="Tahoma" w:hAnsi="Tahoma" w:cs="Tahoma"/>
          <w:sz w:val="22"/>
          <w:szCs w:val="22"/>
          <w:lang w:val="ro-RO"/>
        </w:rPr>
      </w:pPr>
      <w:r>
        <w:rPr>
          <w:rFonts w:ascii="Tahoma" w:hAnsi="Tahoma" w:cs="Tahoma"/>
          <w:sz w:val="22"/>
          <w:szCs w:val="22"/>
          <w:lang w:val="ro-RO"/>
        </w:rPr>
        <w:t>trei</w:t>
      </w:r>
      <w:r w:rsidR="00B728FC" w:rsidRPr="00BF23A3">
        <w:rPr>
          <w:rFonts w:ascii="Tahoma" w:hAnsi="Tahoma" w:cs="Tahoma"/>
          <w:sz w:val="22"/>
          <w:szCs w:val="22"/>
          <w:lang w:val="ro-RO"/>
        </w:rPr>
        <w:t xml:space="preserve"> zile bancare lucrătoare, înainte de data la care expiră valabilitatea scrisorii de garanție bancară de plată, dacă data expirării este o zi bancară lucrătoare;</w:t>
      </w:r>
    </w:p>
    <w:p w14:paraId="315AE2EF" w14:textId="77777777" w:rsidR="00B728FC" w:rsidRPr="00BF23A3" w:rsidRDefault="00B728FC" w:rsidP="00B728FC">
      <w:pPr>
        <w:pStyle w:val="ListParagraph"/>
        <w:tabs>
          <w:tab w:val="left" w:pos="1170"/>
        </w:tabs>
        <w:ind w:left="1710"/>
        <w:jc w:val="both"/>
        <w:rPr>
          <w:rFonts w:ascii="Tahoma" w:hAnsi="Tahoma" w:cs="Tahoma"/>
          <w:sz w:val="22"/>
          <w:szCs w:val="22"/>
          <w:lang w:val="ro-RO"/>
        </w:rPr>
      </w:pPr>
    </w:p>
    <w:p w14:paraId="06C0A605" w14:textId="787BE4D0" w:rsidR="00B728FC" w:rsidRDefault="009218BD" w:rsidP="00B728FC">
      <w:pPr>
        <w:pStyle w:val="ListParagraph"/>
        <w:numPr>
          <w:ilvl w:val="0"/>
          <w:numId w:val="15"/>
        </w:numPr>
        <w:tabs>
          <w:tab w:val="left" w:pos="1170"/>
        </w:tabs>
        <w:ind w:left="1710"/>
        <w:jc w:val="both"/>
        <w:rPr>
          <w:rFonts w:ascii="Tahoma" w:hAnsi="Tahoma" w:cs="Tahoma"/>
          <w:sz w:val="22"/>
          <w:szCs w:val="22"/>
          <w:lang w:val="ro-RO"/>
        </w:rPr>
      </w:pPr>
      <w:r>
        <w:rPr>
          <w:rFonts w:ascii="Tahoma" w:hAnsi="Tahoma" w:cs="Tahoma"/>
          <w:sz w:val="22"/>
          <w:szCs w:val="22"/>
          <w:lang w:val="ro-RO"/>
        </w:rPr>
        <w:t>patru</w:t>
      </w:r>
      <w:r w:rsidR="00B728FC" w:rsidRPr="00BF23A3">
        <w:rPr>
          <w:rFonts w:ascii="Tahoma" w:hAnsi="Tahoma" w:cs="Tahoma"/>
          <w:sz w:val="22"/>
          <w:szCs w:val="22"/>
          <w:lang w:val="ro-RO"/>
        </w:rPr>
        <w:t xml:space="preserve"> zile bancare lucrătoare, înainte de data la care expiră valabilitatea scrisorii de garanție bancară de plată, dacă data expirării nu este o zi bancară lucrătoare.</w:t>
      </w:r>
    </w:p>
    <w:p w14:paraId="27ADD453" w14:textId="77777777" w:rsidR="00B728FC" w:rsidRPr="00BF23A3" w:rsidRDefault="00B728FC" w:rsidP="00B728FC">
      <w:pPr>
        <w:pStyle w:val="ListParagraph"/>
        <w:tabs>
          <w:tab w:val="left" w:pos="1170"/>
        </w:tabs>
        <w:ind w:left="1710"/>
        <w:jc w:val="both"/>
        <w:rPr>
          <w:rFonts w:ascii="Tahoma" w:hAnsi="Tahoma" w:cs="Tahoma"/>
          <w:sz w:val="22"/>
          <w:szCs w:val="22"/>
          <w:lang w:val="ro-RO"/>
        </w:rPr>
      </w:pPr>
    </w:p>
    <w:p w14:paraId="52B74B11" w14:textId="703DA2D8" w:rsidR="00B728FC" w:rsidRPr="006254E7" w:rsidRDefault="000365FF" w:rsidP="006254E7">
      <w:pPr>
        <w:pStyle w:val="ListParagraph"/>
        <w:numPr>
          <w:ilvl w:val="2"/>
          <w:numId w:val="6"/>
        </w:numPr>
        <w:tabs>
          <w:tab w:val="left" w:pos="1350"/>
        </w:tabs>
        <w:jc w:val="both"/>
        <w:rPr>
          <w:rFonts w:ascii="Tahoma" w:hAnsi="Tahoma" w:cs="Tahoma"/>
          <w:sz w:val="22"/>
          <w:szCs w:val="22"/>
          <w:lang w:val="ro-RO"/>
        </w:rPr>
      </w:pPr>
      <w:r w:rsidRPr="006254E7">
        <w:rPr>
          <w:rFonts w:ascii="Tahoma" w:hAnsi="Tahoma" w:cs="Tahoma"/>
          <w:color w:val="000000" w:themeColor="text1"/>
          <w:sz w:val="22"/>
          <w:szCs w:val="22"/>
          <w:lang w:val="ro-RO"/>
        </w:rPr>
        <w:t>Î</w:t>
      </w:r>
      <w:r w:rsidR="00B728FC" w:rsidRPr="006254E7">
        <w:rPr>
          <w:rFonts w:ascii="Tahoma" w:hAnsi="Tahoma" w:cs="Tahoma"/>
          <w:sz w:val="22"/>
          <w:szCs w:val="22"/>
          <w:lang w:val="ro-RO"/>
        </w:rPr>
        <w:t>n cazul în care scrisoarea de garanţie bancară de plată este emisă de altă Bancă garantă și avizată de Banca cont central, respectiv în cazul în care scrisoarea de garanție bancară de plată este emisă de Banca cont central în baza contragaranției altei banci comerciale, cu minimum</w:t>
      </w:r>
      <w:r w:rsidR="00B728FC" w:rsidRPr="006254E7">
        <w:rPr>
          <w:rFonts w:ascii="Tahoma" w:hAnsi="Tahoma" w:cs="Tahoma"/>
          <w:sz w:val="22"/>
          <w:szCs w:val="22"/>
        </w:rPr>
        <w:t>:</w:t>
      </w:r>
    </w:p>
    <w:p w14:paraId="5CC7BFFD" w14:textId="77777777" w:rsidR="00B728FC" w:rsidRPr="00BF23A3" w:rsidRDefault="00B728FC" w:rsidP="00B728FC">
      <w:pPr>
        <w:pStyle w:val="ListParagraph"/>
        <w:tabs>
          <w:tab w:val="left" w:pos="1170"/>
        </w:tabs>
        <w:ind w:left="1350"/>
        <w:jc w:val="both"/>
        <w:rPr>
          <w:rFonts w:ascii="Tahoma" w:hAnsi="Tahoma" w:cs="Tahoma"/>
          <w:sz w:val="22"/>
          <w:szCs w:val="22"/>
          <w:lang w:val="ro-RO"/>
        </w:rPr>
      </w:pPr>
    </w:p>
    <w:p w14:paraId="761D2D91" w14:textId="28DFF1F9" w:rsidR="00B728FC" w:rsidRPr="00BF23A3" w:rsidRDefault="009218BD" w:rsidP="00B728FC">
      <w:pPr>
        <w:pStyle w:val="ListParagraph"/>
        <w:numPr>
          <w:ilvl w:val="0"/>
          <w:numId w:val="16"/>
        </w:numPr>
        <w:tabs>
          <w:tab w:val="left" w:pos="1170"/>
        </w:tabs>
        <w:ind w:left="1710"/>
        <w:jc w:val="both"/>
        <w:rPr>
          <w:rFonts w:ascii="Tahoma" w:hAnsi="Tahoma" w:cs="Tahoma"/>
          <w:sz w:val="22"/>
          <w:szCs w:val="22"/>
          <w:lang w:val="ro-RO"/>
        </w:rPr>
      </w:pPr>
      <w:r>
        <w:rPr>
          <w:rFonts w:ascii="Tahoma" w:hAnsi="Tahoma" w:cs="Tahoma"/>
          <w:sz w:val="22"/>
          <w:szCs w:val="22"/>
          <w:lang w:val="ro-RO"/>
        </w:rPr>
        <w:t>patru</w:t>
      </w:r>
      <w:r w:rsidR="00B728FC" w:rsidRPr="00BF23A3">
        <w:rPr>
          <w:rFonts w:ascii="Tahoma" w:hAnsi="Tahoma" w:cs="Tahoma"/>
          <w:sz w:val="22"/>
          <w:szCs w:val="22"/>
          <w:lang w:val="ro-RO"/>
        </w:rPr>
        <w:t xml:space="preserve"> zile bancare lucrătoare, înainte de data la care expiră valabilitatea scrisorii de garanție bancară de plată, dacă data expirării este o zi bancară lucrătoare;</w:t>
      </w:r>
    </w:p>
    <w:p w14:paraId="5869F9A7" w14:textId="77777777" w:rsidR="00B728FC" w:rsidRPr="00BF23A3" w:rsidRDefault="00B728FC" w:rsidP="00B728FC">
      <w:pPr>
        <w:pStyle w:val="ListParagraph"/>
        <w:tabs>
          <w:tab w:val="left" w:pos="1170"/>
        </w:tabs>
        <w:ind w:left="1710"/>
        <w:jc w:val="both"/>
        <w:rPr>
          <w:rFonts w:ascii="Tahoma" w:hAnsi="Tahoma" w:cs="Tahoma"/>
          <w:sz w:val="22"/>
          <w:szCs w:val="22"/>
          <w:lang w:val="ro-RO"/>
        </w:rPr>
      </w:pPr>
    </w:p>
    <w:p w14:paraId="749B5DBF" w14:textId="65508E46" w:rsidR="00B728FC" w:rsidRPr="00BF23A3" w:rsidRDefault="009218BD" w:rsidP="00B728FC">
      <w:pPr>
        <w:pStyle w:val="ListParagraph"/>
        <w:numPr>
          <w:ilvl w:val="0"/>
          <w:numId w:val="16"/>
        </w:numPr>
        <w:tabs>
          <w:tab w:val="left" w:pos="1170"/>
        </w:tabs>
        <w:ind w:left="1710"/>
        <w:jc w:val="both"/>
        <w:rPr>
          <w:rFonts w:ascii="Tahoma" w:hAnsi="Tahoma" w:cs="Tahoma"/>
          <w:sz w:val="22"/>
          <w:szCs w:val="22"/>
          <w:lang w:val="ro-RO"/>
        </w:rPr>
      </w:pPr>
      <w:r>
        <w:rPr>
          <w:rFonts w:ascii="Tahoma" w:hAnsi="Tahoma" w:cs="Tahoma"/>
          <w:sz w:val="22"/>
          <w:szCs w:val="22"/>
          <w:lang w:val="ro-RO"/>
        </w:rPr>
        <w:t>cinci</w:t>
      </w:r>
      <w:r w:rsidR="00B728FC" w:rsidRPr="00BF23A3">
        <w:rPr>
          <w:rFonts w:ascii="Tahoma" w:hAnsi="Tahoma" w:cs="Tahoma"/>
          <w:sz w:val="22"/>
          <w:szCs w:val="22"/>
          <w:lang w:val="ro-RO"/>
        </w:rPr>
        <w:t xml:space="preserve"> zile bancare lucrătoare, înainte de data la care expiră valabilitatea scrisorii de garanție bancară de plată, dacă data expirării nu este o zi bancară lucrătoare.</w:t>
      </w:r>
    </w:p>
    <w:p w14:paraId="07685FAD" w14:textId="77777777" w:rsidR="00B728FC" w:rsidRDefault="00B728FC" w:rsidP="00B728FC">
      <w:pPr>
        <w:pStyle w:val="ListParagraph"/>
        <w:ind w:left="0"/>
        <w:rPr>
          <w:rFonts w:ascii="Tahoma" w:hAnsi="Tahoma" w:cs="Tahoma"/>
          <w:sz w:val="22"/>
          <w:szCs w:val="22"/>
          <w:lang w:val="ro-RO"/>
        </w:rPr>
      </w:pPr>
    </w:p>
    <w:p w14:paraId="5DDB9EDA" w14:textId="0FC8C295" w:rsidR="009218BD" w:rsidRPr="006254E7" w:rsidRDefault="009218BD" w:rsidP="006254E7">
      <w:pPr>
        <w:pStyle w:val="ListParagraph"/>
        <w:numPr>
          <w:ilvl w:val="1"/>
          <w:numId w:val="6"/>
        </w:numPr>
        <w:jc w:val="both"/>
        <w:rPr>
          <w:rFonts w:ascii="Tahoma" w:hAnsi="Tahoma" w:cs="Tahoma"/>
          <w:color w:val="000000" w:themeColor="text1"/>
          <w:sz w:val="22"/>
          <w:szCs w:val="22"/>
          <w:lang w:val="ro-RO"/>
        </w:rPr>
      </w:pPr>
      <w:bookmarkStart w:id="6" w:name="_Hlk508198724"/>
      <w:r w:rsidRPr="006254E7">
        <w:rPr>
          <w:rFonts w:ascii="Tahoma" w:hAnsi="Tahoma" w:cs="Tahoma"/>
          <w:color w:val="000000" w:themeColor="text1"/>
          <w:sz w:val="22"/>
          <w:szCs w:val="22"/>
          <w:lang w:val="ro-RO"/>
        </w:rPr>
        <w:t>Î</w:t>
      </w:r>
      <w:bookmarkEnd w:id="6"/>
      <w:r w:rsidRPr="006254E7">
        <w:rPr>
          <w:rFonts w:ascii="Tahoma" w:hAnsi="Tahoma" w:cs="Tahoma"/>
          <w:color w:val="000000" w:themeColor="text1"/>
          <w:sz w:val="22"/>
          <w:szCs w:val="22"/>
          <w:lang w:val="ro-RO"/>
        </w:rPr>
        <w:t xml:space="preserve">n situația în care valabilitatea scrisorii de garanție bancară nu a fost prelungită conform articolului </w:t>
      </w:r>
      <w:r w:rsidR="001C2C57">
        <w:rPr>
          <w:rFonts w:ascii="Tahoma" w:hAnsi="Tahoma" w:cs="Tahoma"/>
          <w:color w:val="000000" w:themeColor="text1"/>
          <w:sz w:val="22"/>
          <w:szCs w:val="22"/>
          <w:lang w:val="ro-RO"/>
        </w:rPr>
        <w:t>6.1</w:t>
      </w:r>
      <w:r w:rsidR="00B955E7">
        <w:rPr>
          <w:rFonts w:ascii="Tahoma" w:hAnsi="Tahoma" w:cs="Tahoma"/>
          <w:color w:val="000000" w:themeColor="text1"/>
          <w:sz w:val="22"/>
          <w:szCs w:val="22"/>
          <w:lang w:val="ro-RO"/>
        </w:rPr>
        <w:t>2</w:t>
      </w:r>
      <w:r w:rsidR="001C2C5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ultima zi în care Participantul la P</w:t>
      </w:r>
      <w:r w:rsidR="000B4AD2" w:rsidRPr="006254E7">
        <w:rPr>
          <w:rFonts w:ascii="Tahoma" w:hAnsi="Tahoma" w:cs="Tahoma"/>
          <w:color w:val="000000" w:themeColor="text1"/>
          <w:sz w:val="22"/>
          <w:szCs w:val="22"/>
          <w:lang w:val="ro-RO"/>
        </w:rPr>
        <w:t>.I.</w:t>
      </w:r>
      <w:r w:rsidRPr="006254E7">
        <w:rPr>
          <w:rFonts w:ascii="Tahoma" w:hAnsi="Tahoma" w:cs="Tahoma"/>
          <w:color w:val="000000" w:themeColor="text1"/>
          <w:sz w:val="22"/>
          <w:szCs w:val="22"/>
          <w:lang w:val="ro-RO"/>
        </w:rPr>
        <w:t xml:space="preserve"> are dreptul să încheie tranzacții de cumpărare, este stabilită, funcție de data la care expiră valabilitatea scrisorii de garanție bancară de plată,</w:t>
      </w:r>
      <w:r w:rsidRPr="006254E7" w:rsidDel="00F60FF2">
        <w:rPr>
          <w:rFonts w:ascii="Tahoma" w:hAnsi="Tahoma" w:cs="Tahoma"/>
          <w:color w:val="000000" w:themeColor="text1"/>
          <w:sz w:val="22"/>
          <w:szCs w:val="22"/>
          <w:lang w:val="ro-RO"/>
        </w:rPr>
        <w:t xml:space="preserve"> </w:t>
      </w:r>
      <w:r w:rsidRPr="006254E7">
        <w:rPr>
          <w:rFonts w:ascii="Tahoma" w:hAnsi="Tahoma" w:cs="Tahoma"/>
          <w:color w:val="000000" w:themeColor="text1"/>
          <w:sz w:val="22"/>
          <w:szCs w:val="22"/>
          <w:lang w:val="ro-RO"/>
        </w:rPr>
        <w:t>după cum urmează:</w:t>
      </w:r>
    </w:p>
    <w:p w14:paraId="4D69ED48" w14:textId="77777777" w:rsidR="009218BD" w:rsidRPr="00C43D2C" w:rsidRDefault="009218BD" w:rsidP="009218BD">
      <w:pPr>
        <w:pStyle w:val="ListParagraph"/>
        <w:ind w:left="0"/>
        <w:jc w:val="both"/>
        <w:rPr>
          <w:rFonts w:ascii="Tahoma" w:hAnsi="Tahoma" w:cs="Tahoma"/>
          <w:sz w:val="22"/>
          <w:szCs w:val="22"/>
          <w:lang w:val="ro-RO"/>
        </w:rPr>
      </w:pPr>
      <w:r w:rsidRPr="00C43D2C">
        <w:rPr>
          <w:rFonts w:ascii="Tahoma" w:hAnsi="Tahoma" w:cs="Tahoma"/>
          <w:sz w:val="22"/>
          <w:szCs w:val="22"/>
          <w:lang w:val="ro-RO"/>
        </w:rPr>
        <w:t xml:space="preserve"> </w:t>
      </w:r>
    </w:p>
    <w:p w14:paraId="73C0C60F" w14:textId="23DD8893" w:rsidR="009218BD" w:rsidRPr="006254E7" w:rsidRDefault="00AB35BE" w:rsidP="006254E7">
      <w:pPr>
        <w:pStyle w:val="ListParagraph"/>
        <w:numPr>
          <w:ilvl w:val="2"/>
          <w:numId w:val="6"/>
        </w:numPr>
        <w:tabs>
          <w:tab w:val="left" w:pos="1170"/>
        </w:tabs>
        <w:jc w:val="both"/>
        <w:rPr>
          <w:rFonts w:ascii="Tahoma" w:hAnsi="Tahoma" w:cs="Tahoma"/>
          <w:sz w:val="22"/>
          <w:szCs w:val="22"/>
          <w:lang w:val="ro-RO"/>
        </w:rPr>
      </w:pPr>
      <w:r w:rsidRPr="006254E7">
        <w:rPr>
          <w:rFonts w:ascii="Tahoma" w:hAnsi="Tahoma" w:cs="Tahoma"/>
          <w:color w:val="000000" w:themeColor="text1"/>
          <w:sz w:val="22"/>
          <w:szCs w:val="22"/>
          <w:lang w:val="ro-RO"/>
        </w:rPr>
        <w:lastRenderedPageBreak/>
        <w:t>Î</w:t>
      </w:r>
      <w:r w:rsidR="009218BD" w:rsidRPr="006254E7">
        <w:rPr>
          <w:rFonts w:ascii="Tahoma" w:hAnsi="Tahoma" w:cs="Tahoma"/>
          <w:sz w:val="22"/>
          <w:szCs w:val="22"/>
          <w:lang w:val="ro-RO"/>
        </w:rPr>
        <w:t>n cazul în care scrisoarea de garanţie bancară de plată este emisă de Banca cont central</w:t>
      </w:r>
      <w:r w:rsidR="009218BD" w:rsidRPr="006254E7">
        <w:rPr>
          <w:rFonts w:ascii="Tahoma" w:hAnsi="Tahoma" w:cs="Tahoma"/>
          <w:sz w:val="22"/>
          <w:szCs w:val="22"/>
        </w:rPr>
        <w:t>:</w:t>
      </w:r>
      <w:r w:rsidR="009218BD" w:rsidRPr="006254E7">
        <w:rPr>
          <w:rFonts w:ascii="Tahoma" w:hAnsi="Tahoma" w:cs="Tahoma"/>
          <w:sz w:val="22"/>
          <w:szCs w:val="22"/>
          <w:lang w:val="ro-RO"/>
        </w:rPr>
        <w:t xml:space="preserve"> </w:t>
      </w:r>
    </w:p>
    <w:p w14:paraId="457B24A9" w14:textId="77777777" w:rsidR="009218BD" w:rsidRPr="009D63D6" w:rsidRDefault="009218BD" w:rsidP="009218BD">
      <w:pPr>
        <w:pStyle w:val="ListParagraph"/>
        <w:tabs>
          <w:tab w:val="left" w:pos="1170"/>
        </w:tabs>
        <w:ind w:left="1350"/>
        <w:jc w:val="both"/>
        <w:rPr>
          <w:rFonts w:ascii="Tahoma" w:hAnsi="Tahoma" w:cs="Tahoma"/>
          <w:sz w:val="22"/>
          <w:szCs w:val="22"/>
          <w:lang w:val="ro-RO"/>
        </w:rPr>
      </w:pPr>
    </w:p>
    <w:p w14:paraId="203A40F0" w14:textId="1C346495" w:rsidR="009218BD" w:rsidRPr="009D63D6" w:rsidRDefault="009218BD" w:rsidP="009218BD">
      <w:pPr>
        <w:pStyle w:val="ListParagraph"/>
        <w:numPr>
          <w:ilvl w:val="0"/>
          <w:numId w:val="15"/>
        </w:numPr>
        <w:tabs>
          <w:tab w:val="left" w:pos="1170"/>
        </w:tabs>
        <w:ind w:left="1710"/>
        <w:jc w:val="both"/>
        <w:rPr>
          <w:rFonts w:ascii="Tahoma" w:hAnsi="Tahoma" w:cs="Tahoma"/>
          <w:sz w:val="22"/>
          <w:szCs w:val="22"/>
          <w:lang w:val="ro-RO"/>
        </w:rPr>
      </w:pPr>
      <w:r w:rsidRPr="009D63D6">
        <w:rPr>
          <w:rFonts w:ascii="Tahoma" w:hAnsi="Tahoma" w:cs="Tahoma"/>
          <w:sz w:val="22"/>
          <w:szCs w:val="22"/>
          <w:lang w:val="ro-RO"/>
        </w:rPr>
        <w:t xml:space="preserve">cu </w:t>
      </w:r>
      <w:r>
        <w:rPr>
          <w:rFonts w:ascii="Tahoma" w:hAnsi="Tahoma" w:cs="Tahoma"/>
          <w:sz w:val="22"/>
          <w:szCs w:val="22"/>
          <w:lang w:val="ro-RO"/>
        </w:rPr>
        <w:t>trei</w:t>
      </w:r>
      <w:r w:rsidRPr="009D63D6">
        <w:rPr>
          <w:rFonts w:ascii="Tahoma" w:hAnsi="Tahoma" w:cs="Tahoma"/>
          <w:sz w:val="22"/>
          <w:szCs w:val="22"/>
          <w:lang w:val="ro-RO"/>
        </w:rPr>
        <w:t xml:space="preserve"> zile bancare lucrătoare, înainte de data la care expiră valabilitatea scrisorii de garanție bancară de plată, dacă data expirării este o zi bancară lucrătoare;</w:t>
      </w:r>
    </w:p>
    <w:p w14:paraId="75D9ECFC" w14:textId="77777777" w:rsidR="009218BD" w:rsidRPr="009D63D6" w:rsidRDefault="009218BD" w:rsidP="009218BD">
      <w:pPr>
        <w:pStyle w:val="ListParagraph"/>
        <w:tabs>
          <w:tab w:val="left" w:pos="1170"/>
        </w:tabs>
        <w:ind w:left="1710"/>
        <w:jc w:val="both"/>
        <w:rPr>
          <w:rFonts w:ascii="Tahoma" w:hAnsi="Tahoma" w:cs="Tahoma"/>
          <w:sz w:val="22"/>
          <w:szCs w:val="22"/>
          <w:lang w:val="ro-RO"/>
        </w:rPr>
      </w:pPr>
    </w:p>
    <w:p w14:paraId="4465696C" w14:textId="49A5F844" w:rsidR="009218BD" w:rsidRPr="009D63D6" w:rsidRDefault="009218BD" w:rsidP="009218BD">
      <w:pPr>
        <w:pStyle w:val="ListParagraph"/>
        <w:numPr>
          <w:ilvl w:val="0"/>
          <w:numId w:val="15"/>
        </w:numPr>
        <w:tabs>
          <w:tab w:val="left" w:pos="1170"/>
        </w:tabs>
        <w:ind w:left="1710"/>
        <w:jc w:val="both"/>
        <w:rPr>
          <w:rFonts w:ascii="Tahoma" w:hAnsi="Tahoma" w:cs="Tahoma"/>
          <w:sz w:val="22"/>
          <w:szCs w:val="22"/>
          <w:lang w:val="ro-RO"/>
        </w:rPr>
      </w:pPr>
      <w:r w:rsidRPr="009D63D6">
        <w:rPr>
          <w:rFonts w:ascii="Tahoma" w:hAnsi="Tahoma" w:cs="Tahoma"/>
          <w:sz w:val="22"/>
          <w:szCs w:val="22"/>
          <w:lang w:val="ro-RO"/>
        </w:rPr>
        <w:t xml:space="preserve">cu </w:t>
      </w:r>
      <w:r>
        <w:rPr>
          <w:rFonts w:ascii="Tahoma" w:hAnsi="Tahoma" w:cs="Tahoma"/>
          <w:sz w:val="22"/>
          <w:szCs w:val="22"/>
          <w:lang w:val="ro-RO"/>
        </w:rPr>
        <w:t>patru</w:t>
      </w:r>
      <w:r w:rsidRPr="009D63D6">
        <w:rPr>
          <w:rFonts w:ascii="Tahoma" w:hAnsi="Tahoma" w:cs="Tahoma"/>
          <w:sz w:val="22"/>
          <w:szCs w:val="22"/>
          <w:lang w:val="ro-RO"/>
        </w:rPr>
        <w:t xml:space="preserve"> zile bancare lucrătoare, înainte de data la care expiră valabilitatea scrisorii de garanție bancară de plată, dacă data expirării nu este o zi bancară lucrătoare.</w:t>
      </w:r>
    </w:p>
    <w:p w14:paraId="018A210A" w14:textId="77777777" w:rsidR="009218BD" w:rsidRPr="009D63D6" w:rsidRDefault="009218BD" w:rsidP="009218BD">
      <w:pPr>
        <w:pStyle w:val="ListParagraph"/>
        <w:tabs>
          <w:tab w:val="left" w:pos="1170"/>
        </w:tabs>
        <w:ind w:left="1710"/>
        <w:jc w:val="both"/>
        <w:rPr>
          <w:rFonts w:ascii="Tahoma" w:hAnsi="Tahoma" w:cs="Tahoma"/>
          <w:sz w:val="22"/>
          <w:szCs w:val="22"/>
          <w:lang w:val="ro-RO"/>
        </w:rPr>
      </w:pPr>
    </w:p>
    <w:p w14:paraId="2B223714" w14:textId="04CD3CF5" w:rsidR="009218BD" w:rsidRPr="009D63D6" w:rsidRDefault="00AB35BE" w:rsidP="006254E7">
      <w:pPr>
        <w:pStyle w:val="ListParagraph"/>
        <w:numPr>
          <w:ilvl w:val="2"/>
          <w:numId w:val="6"/>
        </w:numPr>
        <w:tabs>
          <w:tab w:val="left" w:pos="1170"/>
        </w:tabs>
        <w:ind w:left="1350" w:hanging="810"/>
        <w:jc w:val="both"/>
        <w:rPr>
          <w:rFonts w:ascii="Tahoma" w:hAnsi="Tahoma" w:cs="Tahoma"/>
          <w:sz w:val="22"/>
          <w:szCs w:val="22"/>
          <w:lang w:val="ro-RO"/>
        </w:rPr>
      </w:pPr>
      <w:r w:rsidRPr="003058B8">
        <w:rPr>
          <w:rFonts w:ascii="Tahoma" w:hAnsi="Tahoma" w:cs="Tahoma"/>
          <w:color w:val="000000" w:themeColor="text1"/>
          <w:sz w:val="22"/>
          <w:szCs w:val="22"/>
          <w:lang w:val="ro-RO"/>
        </w:rPr>
        <w:t>Î</w:t>
      </w:r>
      <w:r w:rsidR="009218BD" w:rsidRPr="009D63D6">
        <w:rPr>
          <w:rFonts w:ascii="Tahoma" w:hAnsi="Tahoma" w:cs="Tahoma"/>
          <w:sz w:val="22"/>
          <w:szCs w:val="22"/>
          <w:lang w:val="ro-RO"/>
        </w:rPr>
        <w:t xml:space="preserve">n cazul în care scrisoarea de garanţie bancară de plată este emisă </w:t>
      </w:r>
      <w:r w:rsidR="009218BD" w:rsidRPr="00C43D2C">
        <w:rPr>
          <w:rFonts w:ascii="Tahoma" w:hAnsi="Tahoma" w:cs="Tahoma"/>
          <w:sz w:val="22"/>
          <w:szCs w:val="22"/>
          <w:lang w:val="ro-RO"/>
        </w:rPr>
        <w:t>de altă Bancă garantă ș</w:t>
      </w:r>
      <w:r w:rsidR="009218BD" w:rsidRPr="00BF2249">
        <w:rPr>
          <w:rFonts w:ascii="Tahoma" w:hAnsi="Tahoma" w:cs="Tahoma"/>
          <w:sz w:val="22"/>
          <w:szCs w:val="22"/>
          <w:lang w:val="ro-RO"/>
        </w:rPr>
        <w:t>i avizată de Banca cont central, respectiv în cazul în care scrisoarea de garanție bancară de plată este emisă de Banca cont central în baza contragaranției altei banci comerciale</w:t>
      </w:r>
      <w:r w:rsidR="009218BD" w:rsidRPr="009D63D6">
        <w:rPr>
          <w:rFonts w:ascii="Tahoma" w:hAnsi="Tahoma" w:cs="Tahoma"/>
          <w:sz w:val="22"/>
          <w:szCs w:val="22"/>
        </w:rPr>
        <w:t>:</w:t>
      </w:r>
    </w:p>
    <w:p w14:paraId="5AA7C7D1" w14:textId="77777777" w:rsidR="009218BD" w:rsidRPr="009D63D6" w:rsidRDefault="009218BD" w:rsidP="009218BD">
      <w:pPr>
        <w:pStyle w:val="ListParagraph"/>
        <w:tabs>
          <w:tab w:val="left" w:pos="1170"/>
        </w:tabs>
        <w:ind w:left="1350"/>
        <w:jc w:val="both"/>
        <w:rPr>
          <w:rFonts w:ascii="Tahoma" w:hAnsi="Tahoma" w:cs="Tahoma"/>
          <w:sz w:val="22"/>
          <w:szCs w:val="22"/>
          <w:lang w:val="ro-RO"/>
        </w:rPr>
      </w:pPr>
    </w:p>
    <w:p w14:paraId="71A98230" w14:textId="415C9C35" w:rsidR="009218BD" w:rsidRPr="009D63D6" w:rsidRDefault="009218BD" w:rsidP="009218BD">
      <w:pPr>
        <w:pStyle w:val="ListParagraph"/>
        <w:numPr>
          <w:ilvl w:val="0"/>
          <w:numId w:val="16"/>
        </w:numPr>
        <w:tabs>
          <w:tab w:val="left" w:pos="1170"/>
        </w:tabs>
        <w:ind w:left="1710"/>
        <w:jc w:val="both"/>
        <w:rPr>
          <w:rFonts w:ascii="Tahoma" w:hAnsi="Tahoma" w:cs="Tahoma"/>
          <w:sz w:val="22"/>
          <w:szCs w:val="22"/>
          <w:lang w:val="ro-RO"/>
        </w:rPr>
      </w:pPr>
      <w:r w:rsidRPr="009D63D6">
        <w:rPr>
          <w:rFonts w:ascii="Tahoma" w:hAnsi="Tahoma" w:cs="Tahoma"/>
          <w:sz w:val="22"/>
          <w:szCs w:val="22"/>
          <w:lang w:val="ro-RO"/>
        </w:rPr>
        <w:t xml:space="preserve">cu </w:t>
      </w:r>
      <w:r>
        <w:rPr>
          <w:rFonts w:ascii="Tahoma" w:hAnsi="Tahoma" w:cs="Tahoma"/>
          <w:sz w:val="22"/>
          <w:szCs w:val="22"/>
          <w:lang w:val="ro-RO"/>
        </w:rPr>
        <w:t>patru</w:t>
      </w:r>
      <w:r w:rsidRPr="009D63D6">
        <w:rPr>
          <w:rFonts w:ascii="Tahoma" w:hAnsi="Tahoma" w:cs="Tahoma"/>
          <w:sz w:val="22"/>
          <w:szCs w:val="22"/>
          <w:lang w:val="ro-RO"/>
        </w:rPr>
        <w:t xml:space="preserve"> zile bancare lucrătoare, înainte de data la care expiră valabilitatea scrisorii de garanție bancară de plată, dacă data expirării este o zi bancară lucrătoare;</w:t>
      </w:r>
    </w:p>
    <w:p w14:paraId="0EF46B1E" w14:textId="77777777" w:rsidR="009218BD" w:rsidRPr="009D63D6" w:rsidRDefault="009218BD" w:rsidP="009218BD">
      <w:pPr>
        <w:pStyle w:val="ListParagraph"/>
        <w:tabs>
          <w:tab w:val="left" w:pos="1170"/>
        </w:tabs>
        <w:ind w:left="1710"/>
        <w:jc w:val="both"/>
        <w:rPr>
          <w:rFonts w:ascii="Tahoma" w:hAnsi="Tahoma" w:cs="Tahoma"/>
          <w:sz w:val="22"/>
          <w:szCs w:val="22"/>
          <w:lang w:val="ro-RO"/>
        </w:rPr>
      </w:pPr>
    </w:p>
    <w:p w14:paraId="6D775136" w14:textId="32B0B829" w:rsidR="009218BD" w:rsidRDefault="009218BD" w:rsidP="009218BD">
      <w:pPr>
        <w:pStyle w:val="ListParagraph"/>
        <w:numPr>
          <w:ilvl w:val="0"/>
          <w:numId w:val="16"/>
        </w:numPr>
        <w:tabs>
          <w:tab w:val="left" w:pos="1170"/>
        </w:tabs>
        <w:ind w:left="1710"/>
        <w:jc w:val="both"/>
        <w:rPr>
          <w:rFonts w:ascii="Tahoma" w:hAnsi="Tahoma" w:cs="Tahoma"/>
          <w:sz w:val="22"/>
          <w:szCs w:val="22"/>
          <w:lang w:val="ro-RO"/>
        </w:rPr>
      </w:pPr>
      <w:r w:rsidRPr="009D63D6">
        <w:rPr>
          <w:rFonts w:ascii="Tahoma" w:hAnsi="Tahoma" w:cs="Tahoma"/>
          <w:sz w:val="22"/>
          <w:szCs w:val="22"/>
          <w:lang w:val="ro-RO"/>
        </w:rPr>
        <w:t xml:space="preserve">cu </w:t>
      </w:r>
      <w:r>
        <w:rPr>
          <w:rFonts w:ascii="Tahoma" w:hAnsi="Tahoma" w:cs="Tahoma"/>
          <w:sz w:val="22"/>
          <w:szCs w:val="22"/>
          <w:lang w:val="ro-RO"/>
        </w:rPr>
        <w:t>cinci</w:t>
      </w:r>
      <w:r w:rsidRPr="009D63D6">
        <w:rPr>
          <w:rFonts w:ascii="Tahoma" w:hAnsi="Tahoma" w:cs="Tahoma"/>
          <w:sz w:val="22"/>
          <w:szCs w:val="22"/>
          <w:lang w:val="ro-RO"/>
        </w:rPr>
        <w:t xml:space="preserve"> zile bancare lucrătoare, înainte de data la care expiră valabilitatea scrisorii de garanție bancară de plată, dacă data expirării nu este o zi bancară lucrătoare.</w:t>
      </w:r>
    </w:p>
    <w:p w14:paraId="56B38C14" w14:textId="77777777" w:rsidR="009218BD" w:rsidRPr="003058B8" w:rsidRDefault="009218BD" w:rsidP="003058B8">
      <w:pPr>
        <w:pStyle w:val="ListParagraph"/>
        <w:rPr>
          <w:rFonts w:ascii="Tahoma" w:hAnsi="Tahoma" w:cs="Tahoma"/>
          <w:sz w:val="22"/>
          <w:szCs w:val="22"/>
          <w:lang w:val="ro-RO"/>
        </w:rPr>
      </w:pPr>
    </w:p>
    <w:p w14:paraId="036C2F06" w14:textId="5CE49369" w:rsidR="000B4AD2" w:rsidRPr="003058B8" w:rsidRDefault="000B4AD2" w:rsidP="006254E7">
      <w:pPr>
        <w:pStyle w:val="ListParagraph"/>
        <w:numPr>
          <w:ilvl w:val="1"/>
          <w:numId w:val="6"/>
        </w:numPr>
        <w:ind w:left="567"/>
        <w:jc w:val="both"/>
        <w:rPr>
          <w:rFonts w:ascii="Tahoma" w:hAnsi="Tahoma" w:cs="Tahoma"/>
          <w:sz w:val="22"/>
          <w:szCs w:val="22"/>
          <w:lang w:val="ro-RO"/>
        </w:rPr>
      </w:pPr>
      <w:r w:rsidRPr="003058B8">
        <w:rPr>
          <w:rFonts w:ascii="Tahoma" w:hAnsi="Tahoma" w:cs="Tahoma"/>
          <w:sz w:val="22"/>
          <w:szCs w:val="22"/>
          <w:lang w:val="ro-RO"/>
        </w:rPr>
        <w:t>În cazul în care Participantul la P</w:t>
      </w:r>
      <w:r>
        <w:rPr>
          <w:rFonts w:ascii="Tahoma" w:hAnsi="Tahoma" w:cs="Tahoma"/>
          <w:sz w:val="22"/>
          <w:szCs w:val="22"/>
          <w:lang w:val="ro-RO"/>
        </w:rPr>
        <w:t>.I.</w:t>
      </w:r>
      <w:r w:rsidRPr="003058B8">
        <w:rPr>
          <w:rFonts w:ascii="Tahoma" w:hAnsi="Tahoma" w:cs="Tahoma"/>
          <w:sz w:val="22"/>
          <w:szCs w:val="22"/>
          <w:lang w:val="ro-RO"/>
        </w:rPr>
        <w:t xml:space="preserve"> nu a prelungit valabilitatea scrisorii de garanție bancară de plată conform articolului 6.</w:t>
      </w:r>
      <w:r w:rsidR="001C2C57">
        <w:rPr>
          <w:rFonts w:ascii="Tahoma" w:hAnsi="Tahoma" w:cs="Tahoma"/>
          <w:sz w:val="22"/>
          <w:szCs w:val="22"/>
          <w:lang w:val="ro-RO"/>
        </w:rPr>
        <w:t>1</w:t>
      </w:r>
      <w:r w:rsidR="00FF4467">
        <w:rPr>
          <w:rFonts w:ascii="Tahoma" w:hAnsi="Tahoma" w:cs="Tahoma"/>
          <w:sz w:val="22"/>
          <w:szCs w:val="22"/>
          <w:lang w:val="ro-RO"/>
        </w:rPr>
        <w:t>2</w:t>
      </w:r>
      <w:r w:rsidRPr="003058B8">
        <w:rPr>
          <w:rFonts w:ascii="Tahoma" w:hAnsi="Tahoma" w:cs="Tahoma"/>
          <w:sz w:val="22"/>
          <w:szCs w:val="22"/>
          <w:lang w:val="ro-RO"/>
        </w:rPr>
        <w:t xml:space="preserve">., </w:t>
      </w:r>
      <w:r w:rsidR="009F5A50" w:rsidRPr="009F171B">
        <w:rPr>
          <w:rFonts w:ascii="Tahoma" w:hAnsi="Tahoma" w:cs="Tahoma"/>
          <w:sz w:val="22"/>
          <w:szCs w:val="22"/>
          <w:lang w:val="ro-RO"/>
        </w:rPr>
        <w:t xml:space="preserve">dar </w:t>
      </w:r>
      <w:r w:rsidR="009F5A50">
        <w:rPr>
          <w:rFonts w:ascii="Tahoma" w:hAnsi="Tahoma" w:cs="Tahoma"/>
          <w:sz w:val="22"/>
          <w:szCs w:val="22"/>
          <w:lang w:val="ro-RO"/>
        </w:rPr>
        <w:t xml:space="preserve">a încheiat o nouă  </w:t>
      </w:r>
      <w:r w:rsidR="009F5A50" w:rsidRPr="00BF2249">
        <w:rPr>
          <w:rFonts w:ascii="Tahoma" w:hAnsi="Tahoma" w:cs="Tahoma"/>
          <w:sz w:val="22"/>
          <w:szCs w:val="22"/>
          <w:lang w:val="ro-RO"/>
        </w:rPr>
        <w:t>scriso</w:t>
      </w:r>
      <w:r w:rsidR="009F5A50">
        <w:rPr>
          <w:rFonts w:ascii="Tahoma" w:hAnsi="Tahoma" w:cs="Tahoma"/>
          <w:sz w:val="22"/>
          <w:szCs w:val="22"/>
          <w:lang w:val="ro-RO"/>
        </w:rPr>
        <w:t>are</w:t>
      </w:r>
      <w:r w:rsidR="009F5A50" w:rsidRPr="00BF2249">
        <w:rPr>
          <w:rFonts w:ascii="Tahoma" w:hAnsi="Tahoma" w:cs="Tahoma"/>
          <w:sz w:val="22"/>
          <w:szCs w:val="22"/>
          <w:lang w:val="ro-RO"/>
        </w:rPr>
        <w:t xml:space="preserve"> de garanție bancară </w:t>
      </w:r>
      <w:r w:rsidR="009F5A50" w:rsidRPr="003D2CF8">
        <w:rPr>
          <w:rFonts w:ascii="Tahoma" w:hAnsi="Tahoma" w:cs="Tahoma"/>
          <w:sz w:val="22"/>
          <w:szCs w:val="22"/>
          <w:lang w:val="ro-RO"/>
        </w:rPr>
        <w:t>de plată</w:t>
      </w:r>
      <w:r w:rsidR="009F5A50" w:rsidRPr="009F171B">
        <w:rPr>
          <w:rFonts w:ascii="Tahoma" w:hAnsi="Tahoma" w:cs="Tahoma"/>
          <w:sz w:val="22"/>
          <w:szCs w:val="22"/>
          <w:lang w:val="ro-RO"/>
        </w:rPr>
        <w:t xml:space="preserve"> </w:t>
      </w:r>
      <w:r w:rsidR="009F5A50">
        <w:rPr>
          <w:rFonts w:ascii="Tahoma" w:hAnsi="Tahoma" w:cs="Tahoma"/>
          <w:sz w:val="22"/>
          <w:szCs w:val="22"/>
          <w:lang w:val="ro-RO"/>
        </w:rPr>
        <w:t xml:space="preserve"> cu banca sa de garantare, </w:t>
      </w:r>
      <w:r w:rsidR="009F5A50" w:rsidRPr="00F5317E">
        <w:rPr>
          <w:rFonts w:ascii="Tahoma" w:hAnsi="Tahoma" w:cs="Tahoma"/>
          <w:sz w:val="22"/>
          <w:szCs w:val="22"/>
          <w:lang w:val="ro-RO"/>
        </w:rPr>
        <w:t>P</w:t>
      </w:r>
      <w:r w:rsidR="009F5A50" w:rsidRPr="00C43D2C">
        <w:rPr>
          <w:rFonts w:ascii="Tahoma" w:hAnsi="Tahoma" w:cs="Tahoma"/>
          <w:sz w:val="22"/>
          <w:szCs w:val="22"/>
          <w:lang w:val="ro-RO"/>
        </w:rPr>
        <w:t xml:space="preserve">articipantul la </w:t>
      </w:r>
      <w:r w:rsidR="009F5A50">
        <w:rPr>
          <w:rFonts w:ascii="Tahoma" w:hAnsi="Tahoma" w:cs="Tahoma"/>
          <w:sz w:val="22"/>
          <w:szCs w:val="22"/>
          <w:lang w:val="ro-RO"/>
        </w:rPr>
        <w:t>P.I.</w:t>
      </w:r>
      <w:r w:rsidR="009F5A50" w:rsidRPr="00C43D2C">
        <w:rPr>
          <w:rFonts w:ascii="Tahoma" w:hAnsi="Tahoma" w:cs="Tahoma"/>
          <w:sz w:val="22"/>
          <w:szCs w:val="22"/>
          <w:lang w:val="ro-RO"/>
        </w:rPr>
        <w:t xml:space="preserve"> </w:t>
      </w:r>
      <w:r w:rsidR="009F5A50">
        <w:rPr>
          <w:rFonts w:ascii="Tahoma" w:hAnsi="Tahoma" w:cs="Tahoma"/>
          <w:sz w:val="22"/>
          <w:szCs w:val="22"/>
          <w:lang w:val="ro-RO"/>
        </w:rPr>
        <w:t xml:space="preserve"> va lua toate măsurile necesare pentru ca </w:t>
      </w:r>
      <w:r w:rsidR="009F5A50" w:rsidRPr="009F171B">
        <w:rPr>
          <w:rFonts w:ascii="Tahoma" w:hAnsi="Tahoma" w:cs="Tahoma"/>
          <w:sz w:val="22"/>
          <w:szCs w:val="22"/>
          <w:lang w:val="ro-RO"/>
        </w:rPr>
        <w:t>OPCOM S.A</w:t>
      </w:r>
      <w:r w:rsidR="00FF4467">
        <w:rPr>
          <w:rFonts w:ascii="Tahoma" w:hAnsi="Tahoma" w:cs="Tahoma"/>
          <w:sz w:val="22"/>
          <w:szCs w:val="22"/>
          <w:lang w:val="ro-RO"/>
        </w:rPr>
        <w:t>.</w:t>
      </w:r>
      <w:r w:rsidR="009F5A50" w:rsidRPr="005023F4" w:rsidDel="00C908F1">
        <w:rPr>
          <w:rFonts w:ascii="Tahoma" w:hAnsi="Tahoma" w:cs="Tahoma"/>
          <w:sz w:val="22"/>
          <w:szCs w:val="22"/>
          <w:lang w:val="ro-RO"/>
        </w:rPr>
        <w:t xml:space="preserve"> </w:t>
      </w:r>
      <w:r w:rsidR="009F5A50">
        <w:rPr>
          <w:rFonts w:ascii="Tahoma" w:hAnsi="Tahoma" w:cs="Tahoma"/>
          <w:sz w:val="22"/>
          <w:szCs w:val="22"/>
          <w:lang w:val="ro-RO"/>
        </w:rPr>
        <w:t>să</w:t>
      </w:r>
      <w:r w:rsidR="009F5A50" w:rsidRPr="005023F4">
        <w:rPr>
          <w:rFonts w:ascii="Tahoma" w:hAnsi="Tahoma" w:cs="Tahoma"/>
          <w:sz w:val="22"/>
          <w:szCs w:val="22"/>
          <w:lang w:val="ro-RO"/>
        </w:rPr>
        <w:t xml:space="preserve"> prim</w:t>
      </w:r>
      <w:r w:rsidR="009F5A50">
        <w:rPr>
          <w:rFonts w:ascii="Tahoma" w:hAnsi="Tahoma" w:cs="Tahoma"/>
          <w:sz w:val="22"/>
          <w:szCs w:val="22"/>
          <w:lang w:val="ro-RO"/>
        </w:rPr>
        <w:t>ească</w:t>
      </w:r>
      <w:r w:rsidR="009F5A50" w:rsidRPr="005023F4">
        <w:rPr>
          <w:rFonts w:ascii="Tahoma" w:hAnsi="Tahoma" w:cs="Tahoma"/>
          <w:sz w:val="22"/>
          <w:szCs w:val="22"/>
          <w:lang w:val="ro-RO"/>
        </w:rPr>
        <w:t xml:space="preserve"> </w:t>
      </w:r>
      <w:r w:rsidR="009F5A50" w:rsidRPr="00F5317E">
        <w:rPr>
          <w:rFonts w:ascii="Tahoma" w:hAnsi="Tahoma" w:cs="Tahoma"/>
          <w:sz w:val="22"/>
          <w:szCs w:val="22"/>
          <w:lang w:val="ro-RO"/>
        </w:rPr>
        <w:t>de la Banca cont central</w:t>
      </w:r>
      <w:r w:rsidRPr="003058B8">
        <w:rPr>
          <w:rFonts w:ascii="Tahoma" w:hAnsi="Tahoma" w:cs="Tahoma"/>
          <w:sz w:val="22"/>
          <w:szCs w:val="22"/>
          <w:lang w:val="ro-RO"/>
        </w:rPr>
        <w:t>:</w:t>
      </w:r>
    </w:p>
    <w:p w14:paraId="6854BB90" w14:textId="77777777" w:rsidR="000B4AD2" w:rsidRPr="009D63D6" w:rsidRDefault="000B4AD2" w:rsidP="000B4AD2">
      <w:pPr>
        <w:pStyle w:val="ListParagraph"/>
        <w:ind w:left="567"/>
        <w:jc w:val="both"/>
        <w:rPr>
          <w:rFonts w:ascii="Tahoma" w:hAnsi="Tahoma" w:cs="Tahoma"/>
          <w:sz w:val="22"/>
          <w:szCs w:val="22"/>
          <w:lang w:val="ro-RO"/>
        </w:rPr>
      </w:pPr>
    </w:p>
    <w:p w14:paraId="15AC80F8" w14:textId="47F8199B" w:rsidR="000B4AD2" w:rsidRPr="003058B8" w:rsidRDefault="00EC2E9C" w:rsidP="006254E7">
      <w:pPr>
        <w:pStyle w:val="ListParagraph"/>
        <w:numPr>
          <w:ilvl w:val="2"/>
          <w:numId w:val="6"/>
        </w:numPr>
        <w:jc w:val="both"/>
        <w:rPr>
          <w:rFonts w:ascii="Tahoma" w:hAnsi="Tahoma" w:cs="Tahoma"/>
          <w:sz w:val="22"/>
          <w:szCs w:val="22"/>
          <w:lang w:val="ro-RO"/>
        </w:rPr>
      </w:pPr>
      <w:r>
        <w:rPr>
          <w:rFonts w:ascii="Tahoma" w:hAnsi="Tahoma" w:cs="Tahoma"/>
          <w:sz w:val="22"/>
          <w:szCs w:val="22"/>
          <w:lang w:val="ro-RO"/>
        </w:rPr>
        <w:t>N</w:t>
      </w:r>
      <w:r w:rsidR="009F5A50">
        <w:rPr>
          <w:rFonts w:ascii="Tahoma" w:hAnsi="Tahoma" w:cs="Tahoma"/>
          <w:sz w:val="22"/>
          <w:szCs w:val="22"/>
          <w:lang w:val="ro-RO"/>
        </w:rPr>
        <w:t>oua</w:t>
      </w:r>
      <w:r w:rsidR="009F5A50" w:rsidRPr="00F5317E">
        <w:rPr>
          <w:rFonts w:ascii="Tahoma" w:hAnsi="Tahoma" w:cs="Tahoma"/>
          <w:sz w:val="22"/>
          <w:szCs w:val="22"/>
          <w:lang w:val="ro-RO"/>
        </w:rPr>
        <w:t xml:space="preserve"> scrisoare de garanție bancară de plată</w:t>
      </w:r>
      <w:r w:rsidR="009F5A50">
        <w:rPr>
          <w:rFonts w:ascii="Tahoma" w:hAnsi="Tahoma" w:cs="Tahoma"/>
          <w:sz w:val="22"/>
          <w:szCs w:val="22"/>
          <w:lang w:val="ro-RO"/>
        </w:rPr>
        <w:t xml:space="preserve"> (emisă de Banca cont central)</w:t>
      </w:r>
      <w:r w:rsidR="009F5A50" w:rsidRPr="00F5317E">
        <w:rPr>
          <w:rFonts w:ascii="Tahoma" w:hAnsi="Tahoma" w:cs="Tahoma"/>
          <w:sz w:val="22"/>
          <w:szCs w:val="22"/>
          <w:lang w:val="ro-RO"/>
        </w:rPr>
        <w:t xml:space="preserve">, </w:t>
      </w:r>
      <w:r w:rsidR="009F5A50">
        <w:rPr>
          <w:rFonts w:ascii="Tahoma" w:hAnsi="Tahoma" w:cs="Tahoma"/>
          <w:sz w:val="22"/>
          <w:szCs w:val="22"/>
          <w:lang w:val="ro-RO"/>
        </w:rPr>
        <w:t>care</w:t>
      </w:r>
      <w:r w:rsidR="009F5A50" w:rsidRPr="00F5317E">
        <w:rPr>
          <w:rFonts w:ascii="Tahoma" w:hAnsi="Tahoma" w:cs="Tahoma"/>
          <w:sz w:val="22"/>
          <w:szCs w:val="22"/>
          <w:lang w:val="ro-RO"/>
        </w:rPr>
        <w:t xml:space="preserve"> trebuie să aibă termenul de intrare în vigoare cu cel puțin</w:t>
      </w:r>
      <w:r w:rsidR="000B4AD2" w:rsidRPr="003058B8">
        <w:rPr>
          <w:rFonts w:ascii="Tahoma" w:hAnsi="Tahoma" w:cs="Tahoma"/>
          <w:sz w:val="22"/>
          <w:szCs w:val="22"/>
          <w:lang w:val="ro-RO"/>
        </w:rPr>
        <w:t>:</w:t>
      </w:r>
    </w:p>
    <w:p w14:paraId="15DC7506" w14:textId="77777777" w:rsidR="000B4AD2" w:rsidRPr="009D63D6" w:rsidRDefault="000B4AD2" w:rsidP="000B4AD2">
      <w:pPr>
        <w:pStyle w:val="ListParagraph"/>
        <w:ind w:left="1350"/>
        <w:jc w:val="both"/>
        <w:rPr>
          <w:rFonts w:ascii="Tahoma" w:hAnsi="Tahoma" w:cs="Tahoma"/>
          <w:sz w:val="22"/>
          <w:szCs w:val="22"/>
          <w:lang w:val="ro-RO"/>
        </w:rPr>
      </w:pPr>
      <w:r w:rsidRPr="009D63D6">
        <w:rPr>
          <w:rFonts w:ascii="Tahoma" w:hAnsi="Tahoma" w:cs="Tahoma"/>
          <w:sz w:val="22"/>
          <w:szCs w:val="22"/>
          <w:lang w:val="ro-RO"/>
        </w:rPr>
        <w:t xml:space="preserve"> </w:t>
      </w:r>
    </w:p>
    <w:p w14:paraId="4582333B" w14:textId="5B76F879" w:rsidR="000B4AD2" w:rsidRPr="00BF2249" w:rsidRDefault="000B4AD2" w:rsidP="000B4AD2">
      <w:pPr>
        <w:pStyle w:val="ListParagraph"/>
        <w:numPr>
          <w:ilvl w:val="0"/>
          <w:numId w:val="18"/>
        </w:numPr>
        <w:jc w:val="both"/>
        <w:rPr>
          <w:rFonts w:ascii="Tahoma" w:hAnsi="Tahoma" w:cs="Tahoma"/>
          <w:sz w:val="22"/>
          <w:szCs w:val="22"/>
          <w:lang w:val="ro-RO"/>
        </w:rPr>
      </w:pPr>
      <w:r>
        <w:rPr>
          <w:rFonts w:ascii="Tahoma" w:hAnsi="Tahoma" w:cs="Tahoma"/>
          <w:sz w:val="22"/>
          <w:szCs w:val="22"/>
          <w:lang w:val="ro-RO"/>
        </w:rPr>
        <w:t>trei</w:t>
      </w:r>
      <w:r w:rsidRPr="009D63D6">
        <w:rPr>
          <w:rFonts w:ascii="Tahoma" w:hAnsi="Tahoma" w:cs="Tahoma"/>
          <w:sz w:val="22"/>
          <w:szCs w:val="22"/>
          <w:lang w:val="ro-RO"/>
        </w:rPr>
        <w:t xml:space="preserve"> zile bancare lucrătoare înainte de data la care expiră valabilitatea </w:t>
      </w:r>
      <w:r w:rsidRPr="00C43D2C">
        <w:rPr>
          <w:rFonts w:ascii="Tahoma" w:hAnsi="Tahoma" w:cs="Tahoma"/>
          <w:sz w:val="22"/>
          <w:szCs w:val="22"/>
          <w:lang w:val="ro-RO"/>
        </w:rPr>
        <w:t>vechii scriso</w:t>
      </w:r>
      <w:r w:rsidRPr="00BF2249">
        <w:rPr>
          <w:rFonts w:ascii="Tahoma" w:hAnsi="Tahoma" w:cs="Tahoma"/>
          <w:sz w:val="22"/>
          <w:szCs w:val="22"/>
          <w:lang w:val="ro-RO"/>
        </w:rPr>
        <w:t>ri de garanție bancară</w:t>
      </w:r>
      <w:r w:rsidRPr="003D2CF8">
        <w:rPr>
          <w:rFonts w:ascii="Tahoma" w:hAnsi="Tahoma" w:cs="Tahoma"/>
          <w:sz w:val="22"/>
          <w:szCs w:val="22"/>
          <w:lang w:val="ro-RO"/>
        </w:rPr>
        <w:t xml:space="preserve"> de plată</w:t>
      </w:r>
      <w:r w:rsidRPr="000237F8">
        <w:rPr>
          <w:rFonts w:ascii="Tahoma" w:hAnsi="Tahoma" w:cs="Tahoma"/>
          <w:sz w:val="22"/>
          <w:szCs w:val="22"/>
          <w:lang w:val="ro-RO"/>
        </w:rPr>
        <w:t>,</w:t>
      </w:r>
      <w:r w:rsidRPr="009D63D6">
        <w:rPr>
          <w:rFonts w:ascii="Tahoma" w:hAnsi="Tahoma" w:cs="Tahoma"/>
          <w:sz w:val="22"/>
          <w:szCs w:val="22"/>
          <w:lang w:val="ro-RO"/>
        </w:rPr>
        <w:t xml:space="preserve"> dacă data expirării este o zi bancară lucrătoare</w:t>
      </w:r>
      <w:r w:rsidRPr="00C43D2C">
        <w:rPr>
          <w:rFonts w:ascii="Tahoma" w:hAnsi="Tahoma" w:cs="Tahoma"/>
          <w:sz w:val="22"/>
          <w:szCs w:val="22"/>
          <w:lang w:val="ro-RO"/>
        </w:rPr>
        <w:t>;</w:t>
      </w:r>
    </w:p>
    <w:p w14:paraId="2EF44649" w14:textId="77777777" w:rsidR="000B4AD2" w:rsidRPr="003D2CF8" w:rsidRDefault="000B4AD2" w:rsidP="000B4AD2">
      <w:pPr>
        <w:pStyle w:val="ListParagraph"/>
        <w:ind w:left="2070"/>
        <w:jc w:val="both"/>
        <w:rPr>
          <w:rFonts w:ascii="Tahoma" w:hAnsi="Tahoma" w:cs="Tahoma"/>
          <w:sz w:val="22"/>
          <w:szCs w:val="22"/>
          <w:lang w:val="ro-RO"/>
        </w:rPr>
      </w:pPr>
    </w:p>
    <w:p w14:paraId="6C392EEA" w14:textId="741F3A9B" w:rsidR="000B4AD2" w:rsidRPr="009D63D6" w:rsidRDefault="000B4AD2" w:rsidP="000B4AD2">
      <w:pPr>
        <w:pStyle w:val="ListParagraph"/>
        <w:numPr>
          <w:ilvl w:val="0"/>
          <w:numId w:val="18"/>
        </w:numPr>
        <w:tabs>
          <w:tab w:val="left" w:pos="1170"/>
        </w:tabs>
        <w:jc w:val="both"/>
        <w:rPr>
          <w:rFonts w:ascii="Tahoma" w:hAnsi="Tahoma" w:cs="Tahoma"/>
          <w:sz w:val="22"/>
          <w:szCs w:val="22"/>
          <w:lang w:val="ro-RO"/>
        </w:rPr>
      </w:pPr>
      <w:r>
        <w:rPr>
          <w:rFonts w:ascii="Tahoma" w:hAnsi="Tahoma" w:cs="Tahoma"/>
          <w:sz w:val="22"/>
          <w:szCs w:val="22"/>
          <w:lang w:val="ro-RO"/>
        </w:rPr>
        <w:t xml:space="preserve">patru </w:t>
      </w:r>
      <w:r w:rsidRPr="009D63D6">
        <w:rPr>
          <w:rFonts w:ascii="Tahoma" w:hAnsi="Tahoma" w:cs="Tahoma"/>
          <w:sz w:val="22"/>
          <w:szCs w:val="22"/>
          <w:lang w:val="ro-RO"/>
        </w:rPr>
        <w:t xml:space="preserve"> zile bancare lucrătoare, înainte de data la care expiră valabilitatea </w:t>
      </w:r>
      <w:r w:rsidRPr="00C43D2C">
        <w:rPr>
          <w:rFonts w:ascii="Tahoma" w:hAnsi="Tahoma" w:cs="Tahoma"/>
          <w:sz w:val="22"/>
          <w:szCs w:val="22"/>
          <w:lang w:val="ro-RO"/>
        </w:rPr>
        <w:t xml:space="preserve">vechii </w:t>
      </w:r>
      <w:r w:rsidRPr="00BF2249">
        <w:rPr>
          <w:rFonts w:ascii="Tahoma" w:hAnsi="Tahoma" w:cs="Tahoma"/>
          <w:sz w:val="22"/>
          <w:szCs w:val="22"/>
          <w:lang w:val="ro-RO"/>
        </w:rPr>
        <w:t>scrisori</w:t>
      </w:r>
      <w:r w:rsidRPr="009D63D6">
        <w:rPr>
          <w:rFonts w:ascii="Tahoma" w:hAnsi="Tahoma" w:cs="Tahoma"/>
          <w:sz w:val="22"/>
          <w:szCs w:val="22"/>
          <w:lang w:val="ro-RO"/>
        </w:rPr>
        <w:t xml:space="preserve"> de garanție bancară de plată, dacă data expirării nu este o zi bancară lucrătoare</w:t>
      </w:r>
      <w:r w:rsidR="001C2C57">
        <w:rPr>
          <w:rFonts w:ascii="Tahoma" w:hAnsi="Tahoma" w:cs="Tahoma"/>
          <w:sz w:val="22"/>
          <w:szCs w:val="22"/>
          <w:lang w:val="ro-RO"/>
        </w:rPr>
        <w:t>.</w:t>
      </w:r>
    </w:p>
    <w:p w14:paraId="68C9C363" w14:textId="77777777" w:rsidR="000B4AD2" w:rsidRPr="00C43D2C" w:rsidRDefault="000B4AD2" w:rsidP="000B4AD2">
      <w:pPr>
        <w:pStyle w:val="ListParagraph"/>
        <w:ind w:left="0"/>
        <w:jc w:val="both"/>
        <w:rPr>
          <w:rFonts w:ascii="Tahoma" w:hAnsi="Tahoma" w:cs="Tahoma"/>
          <w:sz w:val="22"/>
          <w:szCs w:val="22"/>
          <w:lang w:val="ro-RO"/>
        </w:rPr>
      </w:pPr>
    </w:p>
    <w:p w14:paraId="1F599AE3" w14:textId="4A149B63" w:rsidR="000B4AD2" w:rsidRPr="009D63D6" w:rsidRDefault="00EC2E9C" w:rsidP="006254E7">
      <w:pPr>
        <w:pStyle w:val="ListParagraph"/>
        <w:numPr>
          <w:ilvl w:val="2"/>
          <w:numId w:val="6"/>
        </w:numPr>
        <w:jc w:val="both"/>
        <w:rPr>
          <w:rFonts w:ascii="Tahoma" w:hAnsi="Tahoma" w:cs="Tahoma"/>
          <w:sz w:val="22"/>
          <w:szCs w:val="22"/>
          <w:lang w:val="ro-RO"/>
        </w:rPr>
      </w:pPr>
      <w:r>
        <w:rPr>
          <w:rFonts w:ascii="Tahoma" w:hAnsi="Tahoma" w:cs="Tahoma"/>
          <w:sz w:val="22"/>
          <w:szCs w:val="22"/>
          <w:lang w:val="ro-RO"/>
        </w:rPr>
        <w:t>A</w:t>
      </w:r>
      <w:r w:rsidRPr="003D2CF8">
        <w:rPr>
          <w:rFonts w:ascii="Tahoma" w:hAnsi="Tahoma" w:cs="Tahoma"/>
          <w:sz w:val="22"/>
          <w:szCs w:val="22"/>
          <w:lang w:val="ro-RO"/>
        </w:rPr>
        <w:t xml:space="preserve">vizarea </w:t>
      </w:r>
      <w:r w:rsidR="009F5A50">
        <w:rPr>
          <w:rFonts w:ascii="Tahoma" w:hAnsi="Tahoma" w:cs="Tahoma"/>
          <w:sz w:val="22"/>
          <w:szCs w:val="22"/>
          <w:lang w:val="ro-RO"/>
        </w:rPr>
        <w:t>noii</w:t>
      </w:r>
      <w:r w:rsidR="000B4AD2" w:rsidRPr="003D2CF8">
        <w:rPr>
          <w:rFonts w:ascii="Tahoma" w:hAnsi="Tahoma" w:cs="Tahoma"/>
          <w:sz w:val="22"/>
          <w:szCs w:val="22"/>
          <w:lang w:val="ro-RO"/>
        </w:rPr>
        <w:t xml:space="preserve"> scrisori de garanție bancară</w:t>
      </w:r>
      <w:r w:rsidR="000B4AD2" w:rsidRPr="000237F8">
        <w:rPr>
          <w:rFonts w:ascii="Tahoma" w:hAnsi="Tahoma" w:cs="Tahoma"/>
          <w:sz w:val="22"/>
          <w:szCs w:val="22"/>
          <w:lang w:val="ro-RO"/>
        </w:rPr>
        <w:t xml:space="preserve"> de plată</w:t>
      </w:r>
      <w:r w:rsidR="000B4AD2" w:rsidRPr="009F171B">
        <w:rPr>
          <w:rFonts w:ascii="Tahoma" w:hAnsi="Tahoma" w:cs="Tahoma"/>
          <w:sz w:val="22"/>
          <w:szCs w:val="22"/>
          <w:lang w:val="ro-RO"/>
        </w:rPr>
        <w:t xml:space="preserve"> (emisă</w:t>
      </w:r>
      <w:r w:rsidR="000B4AD2" w:rsidRPr="009D63D6">
        <w:rPr>
          <w:rFonts w:ascii="Tahoma" w:hAnsi="Tahoma" w:cs="Tahoma"/>
          <w:sz w:val="22"/>
          <w:szCs w:val="22"/>
          <w:lang w:val="ro-RO"/>
        </w:rPr>
        <w:t xml:space="preserve"> de o altă Bancă  garantă)/</w:t>
      </w:r>
      <w:r>
        <w:rPr>
          <w:rFonts w:ascii="Tahoma" w:hAnsi="Tahoma" w:cs="Tahoma"/>
          <w:sz w:val="22"/>
          <w:szCs w:val="22"/>
          <w:lang w:val="ro-RO"/>
        </w:rPr>
        <w:t>noua</w:t>
      </w:r>
      <w:r w:rsidR="000B4AD2" w:rsidRPr="009D63D6">
        <w:rPr>
          <w:rFonts w:ascii="Tahoma" w:hAnsi="Tahoma" w:cs="Tahoma"/>
          <w:sz w:val="22"/>
          <w:szCs w:val="22"/>
          <w:lang w:val="ro-RO"/>
        </w:rPr>
        <w:t xml:space="preserve"> scrisoare de garanție bancară de plată, emisă de Banca cont central în baza contragaranției altei banci comerciale, </w:t>
      </w:r>
      <w:r>
        <w:rPr>
          <w:rFonts w:ascii="Tahoma" w:hAnsi="Tahoma" w:cs="Tahoma"/>
          <w:sz w:val="22"/>
          <w:szCs w:val="22"/>
          <w:lang w:val="ro-RO"/>
        </w:rPr>
        <w:t xml:space="preserve">care </w:t>
      </w:r>
      <w:r w:rsidR="000B4AD2" w:rsidRPr="009D63D6">
        <w:rPr>
          <w:rFonts w:ascii="Tahoma" w:hAnsi="Tahoma" w:cs="Tahoma"/>
          <w:sz w:val="22"/>
          <w:szCs w:val="22"/>
          <w:lang w:val="ro-RO"/>
        </w:rPr>
        <w:t>trebuie să aibă termenul de intrare în vigoare cu cel puțin:</w:t>
      </w:r>
    </w:p>
    <w:p w14:paraId="4B97BBD9" w14:textId="77777777" w:rsidR="000B4AD2" w:rsidRPr="009D63D6" w:rsidRDefault="000B4AD2" w:rsidP="000B4AD2">
      <w:pPr>
        <w:pStyle w:val="ListParagraph"/>
        <w:ind w:left="1350"/>
        <w:jc w:val="both"/>
        <w:rPr>
          <w:rFonts w:ascii="Tahoma" w:hAnsi="Tahoma" w:cs="Tahoma"/>
          <w:sz w:val="22"/>
          <w:szCs w:val="22"/>
          <w:lang w:val="ro-RO"/>
        </w:rPr>
      </w:pPr>
    </w:p>
    <w:p w14:paraId="170E5551" w14:textId="78A8909C" w:rsidR="000B4AD2" w:rsidRPr="00BF2249" w:rsidRDefault="000B4AD2" w:rsidP="000B4AD2">
      <w:pPr>
        <w:pStyle w:val="ListParagraph"/>
        <w:numPr>
          <w:ilvl w:val="0"/>
          <w:numId w:val="19"/>
        </w:numPr>
        <w:jc w:val="both"/>
        <w:rPr>
          <w:rFonts w:ascii="Tahoma" w:hAnsi="Tahoma" w:cs="Tahoma"/>
          <w:sz w:val="22"/>
          <w:szCs w:val="22"/>
          <w:lang w:val="ro-RO"/>
        </w:rPr>
      </w:pPr>
      <w:r>
        <w:rPr>
          <w:rFonts w:ascii="Tahoma" w:hAnsi="Tahoma" w:cs="Tahoma"/>
          <w:sz w:val="22"/>
          <w:szCs w:val="22"/>
          <w:lang w:val="ro-RO"/>
        </w:rPr>
        <w:t>patru</w:t>
      </w:r>
      <w:r w:rsidRPr="009D63D6">
        <w:rPr>
          <w:rFonts w:ascii="Tahoma" w:hAnsi="Tahoma" w:cs="Tahoma"/>
          <w:sz w:val="22"/>
          <w:szCs w:val="22"/>
          <w:lang w:val="ro-RO"/>
        </w:rPr>
        <w:t xml:space="preserve"> zile bancare lucrătoare, înainte de data la care expiră valabilitatea </w:t>
      </w:r>
      <w:r w:rsidRPr="00C43D2C">
        <w:rPr>
          <w:rFonts w:ascii="Tahoma" w:hAnsi="Tahoma" w:cs="Tahoma"/>
          <w:sz w:val="22"/>
          <w:szCs w:val="22"/>
          <w:lang w:val="ro-RO"/>
        </w:rPr>
        <w:t>vechii scrisori de garanție bancară</w:t>
      </w:r>
      <w:r w:rsidRPr="00BF2249">
        <w:rPr>
          <w:rFonts w:ascii="Tahoma" w:hAnsi="Tahoma" w:cs="Tahoma"/>
          <w:sz w:val="22"/>
          <w:szCs w:val="22"/>
          <w:lang w:val="ro-RO"/>
        </w:rPr>
        <w:t xml:space="preserve"> de plată</w:t>
      </w:r>
      <w:r w:rsidRPr="009D63D6">
        <w:rPr>
          <w:rFonts w:ascii="Tahoma" w:hAnsi="Tahoma" w:cs="Tahoma"/>
          <w:sz w:val="22"/>
          <w:szCs w:val="22"/>
          <w:lang w:val="ro-RO"/>
        </w:rPr>
        <w:t xml:space="preserve"> dacă data expirării este o zi bancară lucrătoare</w:t>
      </w:r>
      <w:r w:rsidRPr="00C43D2C">
        <w:rPr>
          <w:rFonts w:ascii="Tahoma" w:hAnsi="Tahoma" w:cs="Tahoma"/>
          <w:sz w:val="22"/>
          <w:szCs w:val="22"/>
          <w:lang w:val="ro-RO"/>
        </w:rPr>
        <w:t>;</w:t>
      </w:r>
    </w:p>
    <w:p w14:paraId="1BEBC3F8" w14:textId="77777777" w:rsidR="000B4AD2" w:rsidRPr="003D2CF8" w:rsidRDefault="000B4AD2" w:rsidP="000B4AD2">
      <w:pPr>
        <w:pStyle w:val="ListParagraph"/>
        <w:jc w:val="both"/>
        <w:rPr>
          <w:rFonts w:ascii="Tahoma" w:hAnsi="Tahoma" w:cs="Tahoma"/>
          <w:sz w:val="22"/>
          <w:szCs w:val="22"/>
          <w:lang w:val="ro-RO"/>
        </w:rPr>
      </w:pPr>
    </w:p>
    <w:p w14:paraId="3EC9B5C5" w14:textId="0C6DD5AE" w:rsidR="000B4AD2" w:rsidRPr="00BF2249" w:rsidRDefault="000B4AD2" w:rsidP="000B4AD2">
      <w:pPr>
        <w:pStyle w:val="ListParagraph"/>
        <w:numPr>
          <w:ilvl w:val="0"/>
          <w:numId w:val="16"/>
        </w:numPr>
        <w:tabs>
          <w:tab w:val="left" w:pos="1170"/>
        </w:tabs>
        <w:ind w:left="2070"/>
        <w:jc w:val="both"/>
        <w:rPr>
          <w:rFonts w:ascii="Tahoma" w:hAnsi="Tahoma" w:cs="Tahoma"/>
          <w:sz w:val="22"/>
          <w:szCs w:val="22"/>
          <w:lang w:val="ro-RO"/>
        </w:rPr>
      </w:pPr>
      <w:r>
        <w:rPr>
          <w:rFonts w:ascii="Tahoma" w:hAnsi="Tahoma" w:cs="Tahoma"/>
          <w:sz w:val="22"/>
          <w:szCs w:val="22"/>
          <w:lang w:val="ro-RO"/>
        </w:rPr>
        <w:lastRenderedPageBreak/>
        <w:t>cinci</w:t>
      </w:r>
      <w:r w:rsidRPr="009D63D6">
        <w:rPr>
          <w:rFonts w:ascii="Tahoma" w:hAnsi="Tahoma" w:cs="Tahoma"/>
          <w:sz w:val="22"/>
          <w:szCs w:val="22"/>
          <w:lang w:val="ro-RO"/>
        </w:rPr>
        <w:t xml:space="preserve"> zile bancare lucrătoare, înainte de data la care expiră valabilitatea scrisorii de garanție bancară de plată, dacă data expirării nu este o zi bancară lucrătoare</w:t>
      </w:r>
      <w:r w:rsidRPr="00C43D2C">
        <w:rPr>
          <w:rFonts w:ascii="Tahoma" w:hAnsi="Tahoma" w:cs="Tahoma"/>
          <w:sz w:val="22"/>
          <w:szCs w:val="22"/>
          <w:lang w:val="ro-RO"/>
        </w:rPr>
        <w:t>.</w:t>
      </w:r>
    </w:p>
    <w:p w14:paraId="43128954" w14:textId="77777777" w:rsidR="000B4AD2" w:rsidRPr="003058B8" w:rsidRDefault="000B4AD2" w:rsidP="003058B8">
      <w:pPr>
        <w:tabs>
          <w:tab w:val="left" w:pos="1170"/>
        </w:tabs>
        <w:jc w:val="both"/>
        <w:rPr>
          <w:rFonts w:ascii="Tahoma" w:hAnsi="Tahoma" w:cs="Tahoma"/>
          <w:sz w:val="22"/>
          <w:szCs w:val="22"/>
          <w:lang w:val="ro-RO"/>
        </w:rPr>
      </w:pPr>
    </w:p>
    <w:p w14:paraId="736A544A" w14:textId="4E0105A7" w:rsidR="008A4D05" w:rsidRPr="006254E7" w:rsidRDefault="008A4D05" w:rsidP="006254E7">
      <w:pPr>
        <w:pStyle w:val="ListParagraph"/>
        <w:numPr>
          <w:ilvl w:val="1"/>
          <w:numId w:val="6"/>
        </w:numPr>
        <w:ind w:left="567"/>
        <w:jc w:val="both"/>
        <w:rPr>
          <w:rFonts w:ascii="Tahoma" w:hAnsi="Tahoma" w:cs="Tahoma"/>
          <w:sz w:val="22"/>
          <w:szCs w:val="22"/>
          <w:lang w:val="ro-RO"/>
        </w:rPr>
      </w:pPr>
      <w:r w:rsidRPr="006254E7">
        <w:rPr>
          <w:rFonts w:ascii="Tahoma" w:hAnsi="Tahoma" w:cs="Tahoma"/>
          <w:sz w:val="22"/>
          <w:szCs w:val="22"/>
          <w:lang w:val="ro-RO"/>
        </w:rPr>
        <w:t>Scoaterea de sub obligații a Băncii garante se poate efectua, la cererea Participantului la P</w:t>
      </w:r>
      <w:r w:rsidR="00F97BE8" w:rsidRPr="006254E7">
        <w:rPr>
          <w:rFonts w:ascii="Tahoma" w:hAnsi="Tahoma" w:cs="Tahoma"/>
          <w:sz w:val="22"/>
          <w:szCs w:val="22"/>
          <w:lang w:val="ro-RO"/>
        </w:rPr>
        <w:t>.</w:t>
      </w:r>
      <w:r w:rsidRPr="006254E7">
        <w:rPr>
          <w:rFonts w:ascii="Tahoma" w:hAnsi="Tahoma" w:cs="Tahoma"/>
          <w:sz w:val="22"/>
          <w:szCs w:val="22"/>
          <w:lang w:val="ro-RO"/>
        </w:rPr>
        <w:t>I</w:t>
      </w:r>
      <w:r w:rsidR="00F97BE8" w:rsidRPr="006254E7">
        <w:rPr>
          <w:rFonts w:ascii="Tahoma" w:hAnsi="Tahoma" w:cs="Tahoma"/>
          <w:sz w:val="22"/>
          <w:szCs w:val="22"/>
          <w:lang w:val="ro-RO"/>
        </w:rPr>
        <w:t>.</w:t>
      </w:r>
      <w:r w:rsidRPr="006254E7">
        <w:rPr>
          <w:rFonts w:ascii="Tahoma" w:hAnsi="Tahoma" w:cs="Tahoma"/>
          <w:sz w:val="22"/>
          <w:szCs w:val="22"/>
          <w:lang w:val="ro-RO"/>
        </w:rPr>
        <w:t>, înainte de data de ex</w:t>
      </w:r>
      <w:r w:rsidR="00C526FA" w:rsidRPr="006254E7">
        <w:rPr>
          <w:rFonts w:ascii="Tahoma" w:hAnsi="Tahoma" w:cs="Tahoma"/>
          <w:sz w:val="22"/>
          <w:szCs w:val="22"/>
          <w:lang w:val="ro-RO"/>
        </w:rPr>
        <w:t>pi</w:t>
      </w:r>
      <w:r w:rsidRPr="006254E7">
        <w:rPr>
          <w:rFonts w:ascii="Tahoma" w:hAnsi="Tahoma" w:cs="Tahoma"/>
          <w:sz w:val="22"/>
          <w:szCs w:val="22"/>
          <w:lang w:val="ro-RO"/>
        </w:rPr>
        <w:t>rare a termenului de valabilitate a acestei</w:t>
      </w:r>
      <w:r w:rsidR="009B5395" w:rsidRPr="006254E7">
        <w:rPr>
          <w:rFonts w:ascii="Tahoma" w:hAnsi="Tahoma" w:cs="Tahoma"/>
          <w:sz w:val="22"/>
          <w:szCs w:val="22"/>
          <w:lang w:val="ro-RO"/>
        </w:rPr>
        <w:t>a</w:t>
      </w:r>
      <w:r w:rsidRPr="006254E7">
        <w:rPr>
          <w:rFonts w:ascii="Tahoma" w:hAnsi="Tahoma" w:cs="Tahoma"/>
          <w:sz w:val="22"/>
          <w:szCs w:val="22"/>
          <w:lang w:val="ro-RO"/>
        </w:rPr>
        <w:t xml:space="preserve">. </w:t>
      </w:r>
      <w:r w:rsidR="00363B90" w:rsidRPr="006254E7">
        <w:rPr>
          <w:rFonts w:ascii="Tahoma" w:hAnsi="Tahoma" w:cs="Tahoma"/>
          <w:sz w:val="22"/>
          <w:szCs w:val="22"/>
          <w:lang w:val="ro-RO"/>
        </w:rPr>
        <w:t>Participantul la P.I. solicită</w:t>
      </w:r>
      <w:r w:rsidR="00AD0EC5" w:rsidRPr="006254E7">
        <w:rPr>
          <w:rFonts w:ascii="Tahoma" w:hAnsi="Tahoma" w:cs="Tahoma"/>
          <w:sz w:val="22"/>
          <w:szCs w:val="22"/>
          <w:lang w:val="ro-RO"/>
        </w:rPr>
        <w:t xml:space="preserve"> </w:t>
      </w:r>
      <w:r w:rsidR="00363B90" w:rsidRPr="006254E7">
        <w:rPr>
          <w:rFonts w:ascii="Tahoma" w:hAnsi="Tahoma" w:cs="Tahoma"/>
          <w:sz w:val="22"/>
          <w:szCs w:val="22"/>
          <w:lang w:val="ro-RO"/>
        </w:rPr>
        <w:t>î</w:t>
      </w:r>
      <w:r w:rsidR="009B5395" w:rsidRPr="006254E7">
        <w:rPr>
          <w:rFonts w:ascii="Tahoma" w:hAnsi="Tahoma" w:cs="Tahoma"/>
          <w:sz w:val="22"/>
          <w:szCs w:val="22"/>
          <w:lang w:val="ro-RO"/>
        </w:rPr>
        <w:t xml:space="preserve">n scris </w:t>
      </w:r>
      <w:r w:rsidR="00AD0EC5" w:rsidRPr="006254E7">
        <w:rPr>
          <w:rFonts w:ascii="Tahoma" w:hAnsi="Tahoma" w:cs="Tahoma"/>
          <w:sz w:val="22"/>
          <w:szCs w:val="22"/>
          <w:lang w:val="ro-RO"/>
        </w:rPr>
        <w:t xml:space="preserve">acordul </w:t>
      </w:r>
      <w:r w:rsidR="00302154" w:rsidRPr="006254E7">
        <w:rPr>
          <w:rFonts w:ascii="Tahoma" w:hAnsi="Tahoma" w:cs="Tahoma"/>
          <w:sz w:val="22"/>
          <w:szCs w:val="22"/>
          <w:lang w:val="ro-RO"/>
        </w:rPr>
        <w:t>OPCOM S.A.</w:t>
      </w:r>
      <w:r w:rsidR="009B5395" w:rsidRPr="006254E7">
        <w:rPr>
          <w:rFonts w:ascii="Tahoma" w:hAnsi="Tahoma" w:cs="Tahoma"/>
          <w:sz w:val="22"/>
          <w:szCs w:val="22"/>
          <w:lang w:val="ro-RO"/>
        </w:rPr>
        <w:t xml:space="preserve"> </w:t>
      </w:r>
      <w:r w:rsidR="00363B90" w:rsidRPr="006254E7">
        <w:rPr>
          <w:rFonts w:ascii="Tahoma" w:hAnsi="Tahoma" w:cs="Tahoma"/>
          <w:sz w:val="22"/>
          <w:szCs w:val="22"/>
          <w:lang w:val="ro-RO"/>
        </w:rPr>
        <w:t xml:space="preserve">de scoatere de sub obligații a </w:t>
      </w:r>
      <w:r w:rsidR="00235983" w:rsidRPr="006254E7">
        <w:rPr>
          <w:rFonts w:ascii="Tahoma" w:hAnsi="Tahoma" w:cs="Tahoma"/>
          <w:sz w:val="22"/>
          <w:szCs w:val="22"/>
          <w:lang w:val="ro-RO"/>
        </w:rPr>
        <w:t>B</w:t>
      </w:r>
      <w:r w:rsidR="00A50980" w:rsidRPr="006254E7">
        <w:rPr>
          <w:rFonts w:ascii="Tahoma" w:hAnsi="Tahoma" w:cs="Tahoma"/>
          <w:sz w:val="22"/>
          <w:szCs w:val="22"/>
          <w:lang w:val="ro-RO"/>
        </w:rPr>
        <w:t>ă</w:t>
      </w:r>
      <w:r w:rsidR="00235983" w:rsidRPr="006254E7">
        <w:rPr>
          <w:rFonts w:ascii="Tahoma" w:hAnsi="Tahoma" w:cs="Tahoma"/>
          <w:sz w:val="22"/>
          <w:szCs w:val="22"/>
          <w:lang w:val="ro-RO"/>
        </w:rPr>
        <w:t>ncii garante</w:t>
      </w:r>
      <w:r w:rsidR="00AD0EC5" w:rsidRPr="006254E7">
        <w:rPr>
          <w:rFonts w:ascii="Tahoma" w:hAnsi="Tahoma" w:cs="Tahoma"/>
          <w:sz w:val="22"/>
          <w:szCs w:val="22"/>
          <w:lang w:val="ro-RO"/>
        </w:rPr>
        <w:t xml:space="preserve"> </w:t>
      </w:r>
      <w:r w:rsidR="003D2551" w:rsidRPr="006254E7">
        <w:rPr>
          <w:rFonts w:ascii="Tahoma" w:hAnsi="Tahoma" w:cs="Tahoma"/>
          <w:sz w:val="22"/>
          <w:szCs w:val="22"/>
          <w:lang w:val="ro-RO"/>
        </w:rPr>
        <w:t>și</w:t>
      </w:r>
      <w:r w:rsidR="00AD0EC5" w:rsidRPr="006254E7">
        <w:rPr>
          <w:rFonts w:ascii="Tahoma" w:hAnsi="Tahoma" w:cs="Tahoma"/>
          <w:sz w:val="22"/>
          <w:szCs w:val="22"/>
          <w:lang w:val="ro-RO"/>
        </w:rPr>
        <w:t xml:space="preserve"> </w:t>
      </w:r>
      <w:r w:rsidR="00302154" w:rsidRPr="006254E7">
        <w:rPr>
          <w:rFonts w:ascii="Tahoma" w:hAnsi="Tahoma" w:cs="Tahoma"/>
          <w:sz w:val="22"/>
          <w:szCs w:val="22"/>
          <w:lang w:val="ro-RO"/>
        </w:rPr>
        <w:t>OPCOM S.A.</w:t>
      </w:r>
      <w:r w:rsidRPr="006254E7">
        <w:rPr>
          <w:rFonts w:ascii="Tahoma" w:hAnsi="Tahoma" w:cs="Tahoma"/>
          <w:sz w:val="22"/>
          <w:szCs w:val="22"/>
          <w:lang w:val="ro-RO"/>
        </w:rPr>
        <w:t xml:space="preserve"> transmite în format letric Băncii cont central confirmarea că Participantul la P</w:t>
      </w:r>
      <w:r w:rsidR="00F97BE8" w:rsidRPr="006254E7">
        <w:rPr>
          <w:rFonts w:ascii="Tahoma" w:hAnsi="Tahoma" w:cs="Tahoma"/>
          <w:sz w:val="22"/>
          <w:szCs w:val="22"/>
          <w:lang w:val="ro-RO"/>
        </w:rPr>
        <w:t>.</w:t>
      </w:r>
      <w:r w:rsidRPr="006254E7">
        <w:rPr>
          <w:rFonts w:ascii="Tahoma" w:hAnsi="Tahoma" w:cs="Tahoma"/>
          <w:sz w:val="22"/>
          <w:szCs w:val="22"/>
          <w:lang w:val="ro-RO"/>
        </w:rPr>
        <w:t>I</w:t>
      </w:r>
      <w:r w:rsidR="00F97BE8" w:rsidRPr="006254E7">
        <w:rPr>
          <w:rFonts w:ascii="Tahoma" w:hAnsi="Tahoma" w:cs="Tahoma"/>
          <w:sz w:val="22"/>
          <w:szCs w:val="22"/>
          <w:lang w:val="ro-RO"/>
        </w:rPr>
        <w:t>.</w:t>
      </w:r>
      <w:r w:rsidRPr="006254E7">
        <w:rPr>
          <w:rFonts w:ascii="Tahoma" w:hAnsi="Tahoma" w:cs="Tahoma"/>
          <w:sz w:val="22"/>
          <w:szCs w:val="22"/>
          <w:lang w:val="ro-RO"/>
        </w:rPr>
        <w:t xml:space="preserve"> </w:t>
      </w:r>
      <w:r w:rsidR="00363B90" w:rsidRPr="006254E7">
        <w:rPr>
          <w:rFonts w:ascii="Tahoma" w:hAnsi="Tahoma" w:cs="Tahoma"/>
          <w:sz w:val="22"/>
          <w:szCs w:val="22"/>
          <w:lang w:val="ro-RO"/>
        </w:rPr>
        <w:t>ș</w:t>
      </w:r>
      <w:r w:rsidR="00AD0EC5" w:rsidRPr="006254E7">
        <w:rPr>
          <w:rFonts w:ascii="Tahoma" w:hAnsi="Tahoma" w:cs="Tahoma"/>
          <w:sz w:val="22"/>
          <w:szCs w:val="22"/>
          <w:lang w:val="ro-RO"/>
        </w:rPr>
        <w:t>i-</w:t>
      </w:r>
      <w:r w:rsidRPr="006254E7">
        <w:rPr>
          <w:rFonts w:ascii="Tahoma" w:hAnsi="Tahoma" w:cs="Tahoma"/>
          <w:sz w:val="22"/>
          <w:szCs w:val="22"/>
          <w:lang w:val="ro-RO"/>
        </w:rPr>
        <w:t>a îndeplinit toate obligațiile de plată</w:t>
      </w:r>
      <w:r w:rsidR="003D2551" w:rsidRPr="006254E7">
        <w:rPr>
          <w:rFonts w:ascii="Tahoma" w:hAnsi="Tahoma" w:cs="Tahoma"/>
          <w:sz w:val="22"/>
          <w:szCs w:val="22"/>
          <w:lang w:val="ro-RO"/>
        </w:rPr>
        <w:t>.</w:t>
      </w:r>
    </w:p>
    <w:p w14:paraId="51309AEF" w14:textId="42B04E55" w:rsidR="00AD0549" w:rsidRDefault="008A4D05" w:rsidP="006254E7">
      <w:pPr>
        <w:ind w:left="540"/>
        <w:jc w:val="both"/>
        <w:rPr>
          <w:rFonts w:ascii="Tahoma" w:hAnsi="Tahoma" w:cs="Tahoma"/>
          <w:color w:val="000000" w:themeColor="text1"/>
          <w:sz w:val="22"/>
          <w:szCs w:val="22"/>
          <w:lang w:val="ro-RO"/>
        </w:rPr>
      </w:pPr>
      <w:r w:rsidRPr="002F76A9">
        <w:rPr>
          <w:rFonts w:ascii="Tahoma" w:hAnsi="Tahoma" w:cs="Tahoma"/>
          <w:color w:val="000000" w:themeColor="text1"/>
          <w:sz w:val="22"/>
          <w:szCs w:val="22"/>
          <w:lang w:val="ro-RO"/>
        </w:rPr>
        <w:t xml:space="preserve">Confirmarea de către </w:t>
      </w:r>
      <w:r w:rsidR="00302154">
        <w:rPr>
          <w:rFonts w:ascii="Tahoma" w:hAnsi="Tahoma" w:cs="Tahoma"/>
          <w:color w:val="000000" w:themeColor="text1"/>
          <w:sz w:val="22"/>
          <w:szCs w:val="22"/>
          <w:lang w:val="ro-RO"/>
        </w:rPr>
        <w:t>OPCOM S.A.</w:t>
      </w:r>
      <w:r w:rsidRPr="002F76A9">
        <w:rPr>
          <w:rFonts w:ascii="Tahoma" w:hAnsi="Tahoma" w:cs="Tahoma"/>
          <w:color w:val="000000" w:themeColor="text1"/>
          <w:sz w:val="22"/>
          <w:szCs w:val="22"/>
          <w:lang w:val="ro-RO"/>
        </w:rPr>
        <w:t xml:space="preserve"> a îndeplinirii obligațiilor de plată ale Participantului la P</w:t>
      </w:r>
      <w:r w:rsidR="00F97BE8" w:rsidRPr="002F76A9">
        <w:rPr>
          <w:rFonts w:ascii="Tahoma" w:hAnsi="Tahoma" w:cs="Tahoma"/>
          <w:color w:val="000000" w:themeColor="text1"/>
          <w:sz w:val="22"/>
          <w:szCs w:val="22"/>
          <w:lang w:val="ro-RO"/>
        </w:rPr>
        <w:t>.</w:t>
      </w:r>
      <w:r w:rsidRPr="002F76A9">
        <w:rPr>
          <w:rFonts w:ascii="Tahoma" w:hAnsi="Tahoma" w:cs="Tahoma"/>
          <w:color w:val="000000" w:themeColor="text1"/>
          <w:sz w:val="22"/>
          <w:szCs w:val="22"/>
          <w:lang w:val="ro-RO"/>
        </w:rPr>
        <w:t>I</w:t>
      </w:r>
      <w:r w:rsidR="00F97BE8" w:rsidRPr="002F76A9">
        <w:rPr>
          <w:rFonts w:ascii="Tahoma" w:hAnsi="Tahoma" w:cs="Tahoma"/>
          <w:color w:val="000000" w:themeColor="text1"/>
          <w:sz w:val="22"/>
          <w:szCs w:val="22"/>
          <w:lang w:val="ro-RO"/>
        </w:rPr>
        <w:t>.</w:t>
      </w:r>
      <w:r w:rsidRPr="002F76A9">
        <w:rPr>
          <w:rFonts w:ascii="Tahoma" w:hAnsi="Tahoma" w:cs="Tahoma"/>
          <w:color w:val="000000" w:themeColor="text1"/>
          <w:sz w:val="22"/>
          <w:szCs w:val="22"/>
          <w:lang w:val="ro-RO"/>
        </w:rPr>
        <w:t>, rezultate în urma tranzacționării pe P</w:t>
      </w:r>
      <w:r w:rsidR="009B5395" w:rsidRPr="002F76A9">
        <w:rPr>
          <w:rFonts w:ascii="Tahoma" w:hAnsi="Tahoma" w:cs="Tahoma"/>
          <w:color w:val="000000" w:themeColor="text1"/>
          <w:sz w:val="22"/>
          <w:szCs w:val="22"/>
          <w:lang w:val="ro-RO"/>
        </w:rPr>
        <w:t>.</w:t>
      </w:r>
      <w:r w:rsidRPr="002F76A9">
        <w:rPr>
          <w:rFonts w:ascii="Tahoma" w:hAnsi="Tahoma" w:cs="Tahoma"/>
          <w:color w:val="000000" w:themeColor="text1"/>
          <w:sz w:val="22"/>
          <w:szCs w:val="22"/>
          <w:lang w:val="ro-RO"/>
        </w:rPr>
        <w:t>I</w:t>
      </w:r>
      <w:r w:rsidR="009B5395" w:rsidRPr="002F76A9">
        <w:rPr>
          <w:rFonts w:ascii="Tahoma" w:hAnsi="Tahoma" w:cs="Tahoma"/>
          <w:color w:val="000000" w:themeColor="text1"/>
          <w:sz w:val="22"/>
          <w:szCs w:val="22"/>
          <w:lang w:val="ro-RO"/>
        </w:rPr>
        <w:t>.</w:t>
      </w:r>
      <w:r w:rsidRPr="002F76A9">
        <w:rPr>
          <w:rFonts w:ascii="Tahoma" w:hAnsi="Tahoma" w:cs="Tahoma"/>
          <w:color w:val="000000" w:themeColor="text1"/>
          <w:sz w:val="22"/>
          <w:szCs w:val="22"/>
          <w:lang w:val="ro-RO"/>
        </w:rPr>
        <w:t xml:space="preserve">, se va face în ziua bancară lucrătoare imediat următoare </w:t>
      </w:r>
      <w:r w:rsidR="003D2551" w:rsidRPr="00597363">
        <w:rPr>
          <w:rFonts w:ascii="Tahoma" w:hAnsi="Tahoma" w:cs="Tahoma"/>
          <w:sz w:val="22"/>
          <w:szCs w:val="22"/>
          <w:lang w:val="ro-RO"/>
        </w:rPr>
        <w:t>încasării în contul central de P</w:t>
      </w:r>
      <w:r w:rsidR="003C2AE3">
        <w:rPr>
          <w:rFonts w:ascii="Tahoma" w:hAnsi="Tahoma" w:cs="Tahoma"/>
          <w:sz w:val="22"/>
          <w:szCs w:val="22"/>
          <w:lang w:val="ro-RO"/>
        </w:rPr>
        <w:t>.I.</w:t>
      </w:r>
      <w:r w:rsidR="003D2551" w:rsidRPr="00597363">
        <w:rPr>
          <w:rFonts w:ascii="Tahoma" w:hAnsi="Tahoma" w:cs="Tahoma"/>
          <w:sz w:val="22"/>
          <w:szCs w:val="22"/>
          <w:lang w:val="ro-RO"/>
        </w:rPr>
        <w:t xml:space="preserve"> a tuturor sumelor aferente obligațiilor de plată</w:t>
      </w:r>
      <w:r w:rsidRPr="002F76A9">
        <w:rPr>
          <w:rFonts w:ascii="Tahoma" w:hAnsi="Tahoma" w:cs="Tahoma"/>
          <w:color w:val="000000" w:themeColor="text1"/>
          <w:sz w:val="22"/>
          <w:szCs w:val="22"/>
          <w:lang w:val="ro-RO"/>
        </w:rPr>
        <w:t xml:space="preserve">. </w:t>
      </w:r>
    </w:p>
    <w:p w14:paraId="50B4ACFF" w14:textId="77777777" w:rsidR="002F76A9" w:rsidRPr="002F76A9" w:rsidRDefault="002F76A9" w:rsidP="0010080C">
      <w:pPr>
        <w:ind w:hanging="567"/>
        <w:jc w:val="both"/>
        <w:rPr>
          <w:rFonts w:ascii="Tahoma" w:hAnsi="Tahoma" w:cs="Tahoma"/>
          <w:sz w:val="22"/>
          <w:szCs w:val="22"/>
          <w:lang w:val="ro-RO"/>
        </w:rPr>
      </w:pPr>
    </w:p>
    <w:p w14:paraId="3E5D9B3D" w14:textId="35B98091" w:rsidR="007E1383" w:rsidRPr="006254E7" w:rsidRDefault="00AD0549"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t>Participantul la P</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poate solicita </w:t>
      </w:r>
      <w:r w:rsidR="003C2AE3" w:rsidRPr="006254E7">
        <w:rPr>
          <w:rFonts w:ascii="Tahoma" w:hAnsi="Tahoma" w:cs="Tahoma"/>
          <w:sz w:val="22"/>
          <w:szCs w:val="22"/>
          <w:lang w:val="ro-RO"/>
        </w:rPr>
        <w:t>Băncii garante,</w:t>
      </w:r>
      <w:r w:rsidR="003C2AE3" w:rsidRPr="006254E7">
        <w:rPr>
          <w:rFonts w:ascii="Tahoma" w:hAnsi="Tahoma" w:cs="Tahoma"/>
          <w:color w:val="000000" w:themeColor="text1"/>
          <w:sz w:val="22"/>
          <w:szCs w:val="22"/>
          <w:lang w:val="ro-RO"/>
        </w:rPr>
        <w:t xml:space="preserve"> </w:t>
      </w:r>
      <w:r w:rsidRPr="006254E7">
        <w:rPr>
          <w:rFonts w:ascii="Tahoma" w:hAnsi="Tahoma" w:cs="Tahoma"/>
          <w:color w:val="000000" w:themeColor="text1"/>
          <w:sz w:val="22"/>
          <w:szCs w:val="22"/>
          <w:lang w:val="ro-RO"/>
        </w:rPr>
        <w:t>diminuarea valorii scrisorii de garan</w:t>
      </w:r>
      <w:r w:rsidR="000C308E"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de </w:t>
      </w:r>
      <w:r w:rsidR="00883DF2" w:rsidRPr="006254E7">
        <w:rPr>
          <w:rFonts w:ascii="Tahoma" w:hAnsi="Tahoma" w:cs="Tahoma"/>
          <w:color w:val="000000" w:themeColor="text1"/>
          <w:sz w:val="22"/>
          <w:szCs w:val="22"/>
          <w:lang w:val="ro-RO"/>
        </w:rPr>
        <w:t>plată</w:t>
      </w:r>
      <w:r w:rsidR="00AC05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w:t>
      </w:r>
      <w:r w:rsidR="00AC053D" w:rsidRPr="006254E7">
        <w:rPr>
          <w:rFonts w:ascii="Tahoma" w:hAnsi="Tahoma" w:cs="Tahoma"/>
          <w:color w:val="000000" w:themeColor="text1"/>
          <w:sz w:val="22"/>
          <w:szCs w:val="22"/>
          <w:lang w:val="ro-RO"/>
        </w:rPr>
        <w:t>iar</w:t>
      </w:r>
      <w:r w:rsidRPr="006254E7">
        <w:rPr>
          <w:rFonts w:ascii="Tahoma" w:hAnsi="Tahoma" w:cs="Tahoma"/>
          <w:color w:val="000000" w:themeColor="text1"/>
          <w:sz w:val="22"/>
          <w:szCs w:val="22"/>
          <w:lang w:val="ro-RO"/>
        </w:rPr>
        <w:t xml:space="preserve"> în acest </w:t>
      </w:r>
      <w:r w:rsidR="00AC053D" w:rsidRPr="006254E7">
        <w:rPr>
          <w:rFonts w:ascii="Tahoma" w:hAnsi="Tahoma" w:cs="Tahoma"/>
          <w:color w:val="000000" w:themeColor="text1"/>
          <w:sz w:val="22"/>
          <w:szCs w:val="22"/>
          <w:lang w:val="ro-RO"/>
        </w:rPr>
        <w:t>caz</w:t>
      </w:r>
      <w:r w:rsidR="00514CA4"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are obliga</w:t>
      </w:r>
      <w:r w:rsidR="000C308E"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ia s</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notifice aceast</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inten</w:t>
      </w:r>
      <w:r w:rsidR="000C308E"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 xml:space="preserve">ie la </w:t>
      </w:r>
      <w:r w:rsidR="00302154" w:rsidRPr="006254E7">
        <w:rPr>
          <w:rFonts w:ascii="Tahoma" w:hAnsi="Tahoma" w:cs="Tahoma"/>
          <w:color w:val="000000" w:themeColor="text1"/>
          <w:sz w:val="22"/>
          <w:szCs w:val="22"/>
          <w:lang w:val="ro-RO"/>
        </w:rPr>
        <w:t>OPCOM S.A.</w:t>
      </w:r>
      <w:r w:rsidR="00B80181" w:rsidRPr="006254E7">
        <w:rPr>
          <w:rFonts w:ascii="Tahoma" w:hAnsi="Tahoma" w:cs="Tahoma"/>
          <w:color w:val="000000" w:themeColor="text1"/>
          <w:sz w:val="22"/>
          <w:szCs w:val="22"/>
          <w:lang w:val="ro-RO"/>
        </w:rPr>
        <w:t>.</w:t>
      </w:r>
      <w:r w:rsidR="00EA2DE5" w:rsidRPr="006254E7">
        <w:rPr>
          <w:rFonts w:ascii="Tahoma" w:hAnsi="Tahoma" w:cs="Tahoma"/>
          <w:color w:val="000000" w:themeColor="text1"/>
          <w:sz w:val="22"/>
          <w:szCs w:val="22"/>
          <w:lang w:val="ro-RO"/>
        </w:rPr>
        <w:t xml:space="preserve"> </w:t>
      </w:r>
      <w:r w:rsidRPr="006254E7">
        <w:rPr>
          <w:rFonts w:ascii="Tahoma" w:hAnsi="Tahoma" w:cs="Tahoma"/>
          <w:color w:val="000000" w:themeColor="text1"/>
          <w:sz w:val="22"/>
          <w:szCs w:val="22"/>
          <w:lang w:val="ro-RO"/>
        </w:rPr>
        <w:t>Diminuarea valorii scrisorii de garan</w:t>
      </w:r>
      <w:r w:rsidR="000C308E"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de </w:t>
      </w:r>
      <w:r w:rsidR="00883DF2" w:rsidRPr="006254E7">
        <w:rPr>
          <w:rFonts w:ascii="Tahoma" w:hAnsi="Tahoma" w:cs="Tahoma"/>
          <w:color w:val="000000" w:themeColor="text1"/>
          <w:sz w:val="22"/>
          <w:szCs w:val="22"/>
          <w:lang w:val="ro-RO"/>
        </w:rPr>
        <w:t>plată</w:t>
      </w:r>
      <w:r w:rsidRPr="006254E7">
        <w:rPr>
          <w:rFonts w:ascii="Tahoma" w:hAnsi="Tahoma" w:cs="Tahoma"/>
          <w:color w:val="000000" w:themeColor="text1"/>
          <w:sz w:val="22"/>
          <w:szCs w:val="22"/>
          <w:lang w:val="ro-RO"/>
        </w:rPr>
        <w:t xml:space="preserve"> se realizeaz</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de c</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tre Banca garant</w:t>
      </w:r>
      <w:r w:rsidR="003C2AE3" w:rsidRPr="006254E7">
        <w:rPr>
          <w:rFonts w:ascii="Tahoma" w:hAnsi="Tahoma" w:cs="Tahoma"/>
          <w:sz w:val="22"/>
          <w:szCs w:val="22"/>
          <w:lang w:val="ro-RO"/>
        </w:rPr>
        <w:t>ă</w:t>
      </w:r>
      <w:r w:rsidRPr="006254E7">
        <w:rPr>
          <w:rFonts w:ascii="Tahoma" w:hAnsi="Tahoma" w:cs="Tahoma"/>
          <w:color w:val="000000" w:themeColor="text1"/>
          <w:sz w:val="22"/>
          <w:szCs w:val="22"/>
          <w:lang w:val="ro-RO"/>
        </w:rPr>
        <w:t xml:space="preserve"> numai în baza acordului scris al </w:t>
      </w:r>
      <w:r w:rsidR="00302154" w:rsidRPr="006254E7">
        <w:rPr>
          <w:rFonts w:ascii="Tahoma" w:hAnsi="Tahoma" w:cs="Tahoma"/>
          <w:color w:val="000000" w:themeColor="text1"/>
          <w:sz w:val="22"/>
          <w:szCs w:val="22"/>
          <w:lang w:val="ro-RO"/>
        </w:rPr>
        <w:t>OPCOM S.A.</w:t>
      </w:r>
      <w:r w:rsidRPr="006254E7">
        <w:rPr>
          <w:rFonts w:ascii="Tahoma" w:hAnsi="Tahoma" w:cs="Tahoma"/>
          <w:color w:val="000000" w:themeColor="text1"/>
          <w:sz w:val="22"/>
          <w:szCs w:val="22"/>
          <w:lang w:val="ro-RO"/>
        </w:rPr>
        <w:t xml:space="preserve">, </w:t>
      </w:r>
      <w:r w:rsidR="005A67B2" w:rsidRPr="006254E7">
        <w:rPr>
          <w:rFonts w:ascii="Tahoma" w:hAnsi="Tahoma" w:cs="Tahoma"/>
          <w:color w:val="000000" w:themeColor="text1"/>
          <w:sz w:val="22"/>
          <w:szCs w:val="22"/>
          <w:lang w:val="ro-RO"/>
        </w:rPr>
        <w:t>cu condiţia</w:t>
      </w:r>
      <w:r w:rsidR="00486D13" w:rsidRPr="006254E7">
        <w:rPr>
          <w:rFonts w:ascii="Tahoma" w:hAnsi="Tahoma" w:cs="Tahoma"/>
          <w:color w:val="000000" w:themeColor="text1"/>
          <w:sz w:val="22"/>
          <w:szCs w:val="22"/>
          <w:lang w:val="ro-RO"/>
        </w:rPr>
        <w:t xml:space="preserve"> ca</w:t>
      </w:r>
      <w:r w:rsidRPr="006254E7">
        <w:rPr>
          <w:rFonts w:ascii="Tahoma" w:hAnsi="Tahoma" w:cs="Tahoma"/>
          <w:color w:val="000000" w:themeColor="text1"/>
          <w:sz w:val="22"/>
          <w:szCs w:val="22"/>
          <w:lang w:val="ro-RO"/>
        </w:rPr>
        <w:t xml:space="preserve"> valoarea r</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mas</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dup</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diminuare</w:t>
      </w:r>
      <w:r w:rsidR="00647BA9" w:rsidRPr="006254E7">
        <w:rPr>
          <w:rFonts w:ascii="Tahoma" w:hAnsi="Tahoma" w:cs="Tahoma"/>
          <w:color w:val="000000" w:themeColor="text1"/>
          <w:sz w:val="22"/>
          <w:szCs w:val="22"/>
          <w:lang w:val="ro-RO"/>
        </w:rPr>
        <w:t>a</w:t>
      </w:r>
      <w:r w:rsidRPr="006254E7">
        <w:rPr>
          <w:rFonts w:ascii="Tahoma" w:hAnsi="Tahoma" w:cs="Tahoma"/>
          <w:color w:val="000000" w:themeColor="text1"/>
          <w:sz w:val="22"/>
          <w:szCs w:val="22"/>
          <w:lang w:val="ro-RO"/>
        </w:rPr>
        <w:t xml:space="preserve"> cu valoarea solicitat</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s</w:t>
      </w:r>
      <w:r w:rsidR="000C308E" w:rsidRPr="006254E7">
        <w:rPr>
          <w:rFonts w:ascii="Tahoma" w:hAnsi="Tahoma" w:cs="Tahoma"/>
          <w:color w:val="000000" w:themeColor="text1"/>
          <w:sz w:val="22"/>
          <w:szCs w:val="22"/>
          <w:lang w:val="ro-RO"/>
        </w:rPr>
        <w:t>ă</w:t>
      </w:r>
      <w:r w:rsidRPr="006254E7">
        <w:rPr>
          <w:rFonts w:ascii="Tahoma" w:hAnsi="Tahoma" w:cs="Tahoma"/>
          <w:color w:val="000000" w:themeColor="text1"/>
          <w:sz w:val="22"/>
          <w:szCs w:val="22"/>
          <w:lang w:val="ro-RO"/>
        </w:rPr>
        <w:t xml:space="preserve"> acopere obliga</w:t>
      </w:r>
      <w:r w:rsidR="000C308E"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 xml:space="preserve">iile de </w:t>
      </w:r>
      <w:r w:rsidR="00883DF2" w:rsidRPr="006254E7">
        <w:rPr>
          <w:rFonts w:ascii="Tahoma" w:hAnsi="Tahoma" w:cs="Tahoma"/>
          <w:color w:val="000000" w:themeColor="text1"/>
          <w:sz w:val="22"/>
          <w:szCs w:val="22"/>
          <w:lang w:val="ro-RO"/>
        </w:rPr>
        <w:t>plată</w:t>
      </w:r>
      <w:r w:rsidRPr="006254E7">
        <w:rPr>
          <w:rFonts w:ascii="Tahoma" w:hAnsi="Tahoma" w:cs="Tahoma"/>
          <w:color w:val="000000" w:themeColor="text1"/>
          <w:sz w:val="22"/>
          <w:szCs w:val="22"/>
          <w:lang w:val="ro-RO"/>
        </w:rPr>
        <w:t xml:space="preserve"> asumate de Participantul la P</w:t>
      </w:r>
      <w:r w:rsidR="009E503D"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I</w:t>
      </w:r>
      <w:r w:rsidR="009E503D" w:rsidRPr="006254E7">
        <w:rPr>
          <w:rFonts w:ascii="Tahoma" w:hAnsi="Tahoma" w:cs="Tahoma"/>
          <w:color w:val="000000" w:themeColor="text1"/>
          <w:sz w:val="22"/>
          <w:szCs w:val="22"/>
          <w:lang w:val="ro-RO"/>
        </w:rPr>
        <w:t>.</w:t>
      </w:r>
      <w:r w:rsidR="00EA2DE5" w:rsidRPr="006254E7">
        <w:rPr>
          <w:rFonts w:ascii="Tahoma" w:hAnsi="Tahoma" w:cs="Tahoma"/>
          <w:color w:val="000000" w:themeColor="text1"/>
          <w:sz w:val="22"/>
          <w:szCs w:val="22"/>
          <w:lang w:val="ro-RO"/>
        </w:rPr>
        <w:t xml:space="preserve"> </w:t>
      </w:r>
      <w:r w:rsidRPr="006254E7">
        <w:rPr>
          <w:rFonts w:ascii="Tahoma" w:hAnsi="Tahoma" w:cs="Tahoma"/>
          <w:color w:val="000000" w:themeColor="text1"/>
          <w:sz w:val="22"/>
          <w:szCs w:val="22"/>
          <w:lang w:val="ro-RO"/>
        </w:rPr>
        <w:t>în urma tranzac</w:t>
      </w:r>
      <w:r w:rsidR="000C308E"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iilor încheiate</w:t>
      </w:r>
      <w:r w:rsidR="00720A2C" w:rsidRPr="006254E7">
        <w:rPr>
          <w:rFonts w:ascii="Tahoma" w:hAnsi="Tahoma" w:cs="Tahoma"/>
          <w:color w:val="000000" w:themeColor="text1"/>
          <w:sz w:val="22"/>
          <w:szCs w:val="22"/>
          <w:lang w:val="ro-RO"/>
        </w:rPr>
        <w:t>, respectiv</w:t>
      </w:r>
      <w:r w:rsidR="00720A2C" w:rsidRPr="006254E7">
        <w:rPr>
          <w:rFonts w:ascii="Tahoma" w:hAnsi="Tahoma" w:cs="Tahoma"/>
          <w:sz w:val="22"/>
          <w:szCs w:val="22"/>
          <w:lang w:val="ro-RO"/>
        </w:rPr>
        <w:t xml:space="preserve"> valorilor nete ale obligațiilor de plată, inclusiv contravaloarea TVA, dacă este aplicabil</w:t>
      </w:r>
      <w:r w:rsidR="0089366F">
        <w:rPr>
          <w:rFonts w:ascii="Tahoma" w:hAnsi="Tahoma" w:cs="Tahoma"/>
          <w:sz w:val="22"/>
          <w:szCs w:val="22"/>
          <w:lang w:val="ro-RO"/>
        </w:rPr>
        <w:t>.</w:t>
      </w:r>
    </w:p>
    <w:p w14:paraId="28193C84" w14:textId="37DF9F61" w:rsidR="00970D99" w:rsidRDefault="00970D99" w:rsidP="006254E7">
      <w:pPr>
        <w:tabs>
          <w:tab w:val="num" w:pos="284"/>
        </w:tabs>
        <w:ind w:left="540"/>
        <w:jc w:val="both"/>
        <w:rPr>
          <w:rFonts w:ascii="Tahoma" w:hAnsi="Tahoma" w:cs="Tahoma"/>
          <w:color w:val="000000" w:themeColor="text1"/>
          <w:sz w:val="22"/>
          <w:szCs w:val="22"/>
          <w:lang w:val="ro-RO"/>
        </w:rPr>
      </w:pPr>
      <w:r w:rsidRPr="009B7FD0">
        <w:rPr>
          <w:rFonts w:ascii="Tahoma" w:hAnsi="Tahoma" w:cs="Tahoma"/>
          <w:color w:val="000000" w:themeColor="text1"/>
          <w:sz w:val="22"/>
          <w:szCs w:val="22"/>
          <w:lang w:val="ro-RO"/>
        </w:rPr>
        <w:t xml:space="preserve">Transmiterea </w:t>
      </w:r>
      <w:r w:rsidR="003C2AE3">
        <w:rPr>
          <w:rFonts w:ascii="Tahoma" w:hAnsi="Tahoma" w:cs="Tahoma"/>
          <w:color w:val="000000" w:themeColor="text1"/>
          <w:sz w:val="22"/>
          <w:szCs w:val="22"/>
          <w:lang w:val="ro-RO"/>
        </w:rPr>
        <w:t xml:space="preserve">de </w:t>
      </w:r>
      <w:r w:rsidRPr="009B7FD0">
        <w:rPr>
          <w:rFonts w:ascii="Tahoma" w:hAnsi="Tahoma" w:cs="Tahoma"/>
          <w:color w:val="000000" w:themeColor="text1"/>
          <w:sz w:val="22"/>
          <w:szCs w:val="22"/>
          <w:lang w:val="ro-RO"/>
        </w:rPr>
        <w:t xml:space="preserve">către </w:t>
      </w:r>
      <w:r w:rsidR="003C2AE3">
        <w:rPr>
          <w:rFonts w:ascii="Tahoma" w:hAnsi="Tahoma" w:cs="Tahoma"/>
          <w:sz w:val="22"/>
          <w:szCs w:val="22"/>
          <w:lang w:val="ro-RO"/>
        </w:rPr>
        <w:t xml:space="preserve">OPCOM S.A., la </w:t>
      </w:r>
      <w:r w:rsidRPr="009B7FD0">
        <w:rPr>
          <w:rFonts w:ascii="Tahoma" w:hAnsi="Tahoma" w:cs="Tahoma"/>
          <w:color w:val="000000" w:themeColor="text1"/>
          <w:sz w:val="22"/>
          <w:szCs w:val="22"/>
          <w:lang w:val="ro-RO"/>
        </w:rPr>
        <w:t xml:space="preserve">Banca cont central a acordului privind diminuarea valorii scrisorii de garanţie bancară </w:t>
      </w:r>
      <w:r w:rsidR="003C2AE3">
        <w:rPr>
          <w:rFonts w:ascii="Tahoma" w:hAnsi="Tahoma" w:cs="Tahoma"/>
          <w:sz w:val="22"/>
          <w:szCs w:val="22"/>
          <w:lang w:val="ro-RO"/>
        </w:rPr>
        <w:t>de plată,</w:t>
      </w:r>
      <w:r w:rsidR="003C2AE3" w:rsidRPr="009B7FD0">
        <w:rPr>
          <w:rFonts w:ascii="Tahoma" w:hAnsi="Tahoma" w:cs="Tahoma"/>
          <w:color w:val="000000" w:themeColor="text1"/>
          <w:sz w:val="22"/>
          <w:szCs w:val="22"/>
          <w:lang w:val="ro-RO"/>
        </w:rPr>
        <w:t xml:space="preserve"> </w:t>
      </w:r>
      <w:r w:rsidRPr="009B7FD0">
        <w:rPr>
          <w:rFonts w:ascii="Tahoma" w:hAnsi="Tahoma" w:cs="Tahoma"/>
          <w:color w:val="000000" w:themeColor="text1"/>
          <w:sz w:val="22"/>
          <w:szCs w:val="22"/>
          <w:lang w:val="ro-RO"/>
        </w:rPr>
        <w:t xml:space="preserve">precum şi diminuarea </w:t>
      </w:r>
      <w:r w:rsidR="00437B14" w:rsidRPr="009B7FD0">
        <w:rPr>
          <w:rFonts w:ascii="Tahoma" w:hAnsi="Tahoma" w:cs="Tahoma"/>
          <w:color w:val="000000" w:themeColor="text1"/>
          <w:sz w:val="22"/>
          <w:szCs w:val="22"/>
          <w:lang w:val="ro-RO"/>
        </w:rPr>
        <w:t xml:space="preserve">efectivă a </w:t>
      </w:r>
      <w:r w:rsidRPr="009B7FD0">
        <w:rPr>
          <w:rFonts w:ascii="Tahoma" w:hAnsi="Tahoma" w:cs="Tahoma"/>
          <w:color w:val="000000" w:themeColor="text1"/>
          <w:sz w:val="22"/>
          <w:szCs w:val="22"/>
          <w:lang w:val="ro-RO"/>
        </w:rPr>
        <w:t xml:space="preserve">valorii </w:t>
      </w:r>
      <w:r w:rsidR="00C75DC7" w:rsidRPr="009B7FD0">
        <w:rPr>
          <w:rFonts w:ascii="Tahoma" w:hAnsi="Tahoma" w:cs="Tahoma"/>
          <w:color w:val="000000" w:themeColor="text1"/>
          <w:sz w:val="22"/>
          <w:szCs w:val="22"/>
          <w:lang w:val="ro-RO"/>
        </w:rPr>
        <w:t>acesteia</w:t>
      </w:r>
      <w:r w:rsidR="00686DE9">
        <w:rPr>
          <w:rFonts w:ascii="Tahoma" w:hAnsi="Tahoma" w:cs="Tahoma"/>
          <w:color w:val="000000" w:themeColor="text1"/>
          <w:sz w:val="22"/>
          <w:szCs w:val="22"/>
          <w:lang w:val="ro-RO"/>
        </w:rPr>
        <w:t xml:space="preserve"> în sistemul informatic al OPCOM S.A.</w:t>
      </w:r>
      <w:r w:rsidRPr="009B7FD0">
        <w:rPr>
          <w:rFonts w:ascii="Tahoma" w:hAnsi="Tahoma" w:cs="Tahoma"/>
          <w:color w:val="000000" w:themeColor="text1"/>
          <w:sz w:val="22"/>
          <w:szCs w:val="22"/>
          <w:lang w:val="ro-RO"/>
        </w:rPr>
        <w:t xml:space="preserve">, se </w:t>
      </w:r>
      <w:r w:rsidR="003C2AE3">
        <w:rPr>
          <w:rFonts w:ascii="Tahoma" w:hAnsi="Tahoma" w:cs="Tahoma"/>
          <w:sz w:val="22"/>
          <w:szCs w:val="22"/>
          <w:lang w:val="ro-RO"/>
        </w:rPr>
        <w:t>realizează</w:t>
      </w:r>
      <w:r w:rsidRPr="009B7FD0">
        <w:rPr>
          <w:rFonts w:ascii="Tahoma" w:hAnsi="Tahoma" w:cs="Tahoma"/>
          <w:color w:val="000000" w:themeColor="text1"/>
          <w:sz w:val="22"/>
          <w:szCs w:val="22"/>
          <w:lang w:val="ro-RO"/>
        </w:rPr>
        <w:t xml:space="preserve"> în ziua </w:t>
      </w:r>
      <w:r w:rsidR="004867DB" w:rsidRPr="009B7FD0">
        <w:rPr>
          <w:rFonts w:ascii="Tahoma" w:hAnsi="Tahoma" w:cs="Tahoma"/>
          <w:color w:val="000000" w:themeColor="text1"/>
          <w:sz w:val="22"/>
          <w:szCs w:val="22"/>
          <w:lang w:val="ro-RO"/>
        </w:rPr>
        <w:t xml:space="preserve">bancară lucrătoare </w:t>
      </w:r>
      <w:r w:rsidRPr="009B7FD0">
        <w:rPr>
          <w:rFonts w:ascii="Tahoma" w:hAnsi="Tahoma" w:cs="Tahoma"/>
          <w:color w:val="000000" w:themeColor="text1"/>
          <w:sz w:val="22"/>
          <w:szCs w:val="22"/>
          <w:lang w:val="ro-RO"/>
        </w:rPr>
        <w:t xml:space="preserve">imediat următoare zilei </w:t>
      </w:r>
      <w:r w:rsidR="003C2AE3" w:rsidRPr="00F5317E">
        <w:rPr>
          <w:rFonts w:ascii="Tahoma" w:hAnsi="Tahoma" w:cs="Tahoma"/>
          <w:sz w:val="22"/>
          <w:szCs w:val="22"/>
          <w:lang w:val="ro-RO"/>
        </w:rPr>
        <w:t>bancar</w:t>
      </w:r>
      <w:r w:rsidR="003C2AE3">
        <w:rPr>
          <w:rFonts w:ascii="Tahoma" w:hAnsi="Tahoma" w:cs="Tahoma"/>
          <w:sz w:val="22"/>
          <w:szCs w:val="22"/>
          <w:lang w:val="ro-RO"/>
        </w:rPr>
        <w:t>e</w:t>
      </w:r>
      <w:r w:rsidR="003C2AE3" w:rsidRPr="00F5317E">
        <w:rPr>
          <w:rFonts w:ascii="Tahoma" w:hAnsi="Tahoma" w:cs="Tahoma"/>
          <w:sz w:val="22"/>
          <w:szCs w:val="22"/>
          <w:lang w:val="ro-RO"/>
        </w:rPr>
        <w:t xml:space="preserve"> lucrătoare </w:t>
      </w:r>
      <w:r w:rsidRPr="009B7FD0">
        <w:rPr>
          <w:rFonts w:ascii="Tahoma" w:hAnsi="Tahoma" w:cs="Tahoma"/>
          <w:color w:val="000000" w:themeColor="text1"/>
          <w:sz w:val="22"/>
          <w:szCs w:val="22"/>
          <w:lang w:val="ro-RO"/>
        </w:rPr>
        <w:t xml:space="preserve">în care s-a primit la </w:t>
      </w:r>
      <w:r w:rsidR="00302154">
        <w:rPr>
          <w:rFonts w:ascii="Tahoma" w:hAnsi="Tahoma" w:cs="Tahoma"/>
          <w:color w:val="000000" w:themeColor="text1"/>
          <w:sz w:val="22"/>
          <w:szCs w:val="22"/>
          <w:lang w:val="ro-RO"/>
        </w:rPr>
        <w:t>OPCOM S.A.</w:t>
      </w:r>
      <w:r w:rsidRPr="009B7FD0">
        <w:rPr>
          <w:rFonts w:ascii="Tahoma" w:hAnsi="Tahoma" w:cs="Tahoma"/>
          <w:color w:val="000000" w:themeColor="text1"/>
          <w:sz w:val="22"/>
          <w:szCs w:val="22"/>
          <w:lang w:val="ro-RO"/>
        </w:rPr>
        <w:t xml:space="preserve"> cererea de diminuare a valorii scrisorii de garanţie</w:t>
      </w:r>
      <w:r w:rsidR="003C2AE3">
        <w:rPr>
          <w:rFonts w:ascii="Tahoma" w:hAnsi="Tahoma" w:cs="Tahoma"/>
          <w:color w:val="000000" w:themeColor="text1"/>
          <w:sz w:val="22"/>
          <w:szCs w:val="22"/>
          <w:lang w:val="ro-RO"/>
        </w:rPr>
        <w:t xml:space="preserve"> </w:t>
      </w:r>
      <w:r w:rsidR="003C2AE3" w:rsidRPr="00F5317E">
        <w:rPr>
          <w:rFonts w:ascii="Tahoma" w:hAnsi="Tahoma" w:cs="Tahoma"/>
          <w:sz w:val="22"/>
          <w:szCs w:val="22"/>
          <w:lang w:val="ro-RO"/>
        </w:rPr>
        <w:t>bancară de plată</w:t>
      </w:r>
      <w:r w:rsidR="00620036" w:rsidRPr="009B7FD0">
        <w:rPr>
          <w:rFonts w:ascii="Tahoma" w:hAnsi="Tahoma" w:cs="Tahoma"/>
          <w:color w:val="000000" w:themeColor="text1"/>
          <w:sz w:val="22"/>
          <w:szCs w:val="22"/>
          <w:lang w:val="ro-RO"/>
        </w:rPr>
        <w:t>.</w:t>
      </w:r>
    </w:p>
    <w:p w14:paraId="5B78AA9C" w14:textId="77777777" w:rsidR="0043221E" w:rsidRDefault="0043221E" w:rsidP="009B7FD0">
      <w:pPr>
        <w:tabs>
          <w:tab w:val="num" w:pos="284"/>
        </w:tabs>
        <w:ind w:left="426"/>
        <w:jc w:val="both"/>
        <w:rPr>
          <w:rFonts w:ascii="Tahoma" w:hAnsi="Tahoma" w:cs="Tahoma"/>
          <w:color w:val="000000" w:themeColor="text1"/>
          <w:sz w:val="22"/>
          <w:szCs w:val="22"/>
          <w:lang w:val="ro-RO"/>
        </w:rPr>
      </w:pPr>
    </w:p>
    <w:p w14:paraId="44BCA852" w14:textId="52DAC248" w:rsidR="00720A2C" w:rsidRPr="006254E7" w:rsidRDefault="00720A2C" w:rsidP="006254E7">
      <w:pPr>
        <w:pStyle w:val="ListParagraph"/>
        <w:numPr>
          <w:ilvl w:val="1"/>
          <w:numId w:val="6"/>
        </w:numPr>
        <w:jc w:val="both"/>
        <w:rPr>
          <w:rFonts w:ascii="Tahoma" w:hAnsi="Tahoma" w:cs="Tahoma"/>
          <w:color w:val="000000" w:themeColor="text1"/>
          <w:sz w:val="22"/>
          <w:szCs w:val="22"/>
          <w:lang w:val="ro-RO"/>
        </w:rPr>
      </w:pPr>
      <w:r w:rsidRPr="006254E7">
        <w:rPr>
          <w:rFonts w:ascii="Tahoma" w:hAnsi="Tahoma" w:cs="Tahoma"/>
          <w:color w:val="000000" w:themeColor="text1"/>
          <w:sz w:val="22"/>
          <w:szCs w:val="22"/>
          <w:lang w:val="ro-RO"/>
        </w:rPr>
        <w:t xml:space="preserve">Participantul la </w:t>
      </w:r>
      <w:r w:rsidR="00166BF3" w:rsidRPr="006254E7">
        <w:rPr>
          <w:rFonts w:ascii="Tahoma" w:hAnsi="Tahoma" w:cs="Tahoma"/>
          <w:color w:val="000000" w:themeColor="text1"/>
          <w:sz w:val="22"/>
          <w:szCs w:val="22"/>
          <w:lang w:val="ro-RO"/>
        </w:rPr>
        <w:t>P.I.</w:t>
      </w:r>
      <w:r w:rsidRPr="006254E7">
        <w:rPr>
          <w:rFonts w:ascii="Tahoma" w:hAnsi="Tahoma" w:cs="Tahoma"/>
          <w:color w:val="000000" w:themeColor="text1"/>
          <w:sz w:val="22"/>
          <w:szCs w:val="22"/>
          <w:lang w:val="ro-RO"/>
        </w:rPr>
        <w:t xml:space="preserve"> caruia i s-a majorat/diminuat</w:t>
      </w:r>
      <w:r w:rsidR="003C2AE3" w:rsidRPr="006254E7">
        <w:rPr>
          <w:rFonts w:ascii="Tahoma" w:hAnsi="Tahoma" w:cs="Tahoma"/>
          <w:color w:val="000000" w:themeColor="text1"/>
          <w:sz w:val="22"/>
          <w:szCs w:val="22"/>
          <w:lang w:val="ro-RO"/>
        </w:rPr>
        <w:t>,</w:t>
      </w:r>
      <w:r w:rsidRPr="006254E7">
        <w:rPr>
          <w:rFonts w:ascii="Tahoma" w:hAnsi="Tahoma" w:cs="Tahoma"/>
          <w:color w:val="000000" w:themeColor="text1"/>
          <w:sz w:val="22"/>
          <w:szCs w:val="22"/>
          <w:lang w:val="ro-RO"/>
        </w:rPr>
        <w:t xml:space="preserve"> </w:t>
      </w:r>
      <w:r w:rsidR="003C2AE3" w:rsidRPr="006254E7">
        <w:rPr>
          <w:rFonts w:ascii="Tahoma" w:hAnsi="Tahoma" w:cs="Tahoma"/>
          <w:sz w:val="22"/>
          <w:szCs w:val="22"/>
          <w:lang w:val="ro-RO"/>
        </w:rPr>
        <w:t xml:space="preserve">de către Banca garantă, </w:t>
      </w:r>
      <w:r w:rsidRPr="006254E7">
        <w:rPr>
          <w:rFonts w:ascii="Tahoma" w:hAnsi="Tahoma" w:cs="Tahoma"/>
          <w:color w:val="000000" w:themeColor="text1"/>
          <w:sz w:val="22"/>
          <w:szCs w:val="22"/>
          <w:lang w:val="ro-RO"/>
        </w:rPr>
        <w:t xml:space="preserve">valoarea scrisorii </w:t>
      </w:r>
      <w:r w:rsidR="00357697" w:rsidRPr="006254E7">
        <w:rPr>
          <w:rFonts w:ascii="Tahoma" w:hAnsi="Tahoma" w:cs="Tahoma"/>
          <w:color w:val="000000" w:themeColor="text1"/>
          <w:sz w:val="22"/>
          <w:szCs w:val="22"/>
          <w:lang w:val="ro-RO"/>
        </w:rPr>
        <w:t xml:space="preserve">unice </w:t>
      </w:r>
      <w:r w:rsidRPr="006254E7">
        <w:rPr>
          <w:rFonts w:ascii="Tahoma" w:hAnsi="Tahoma" w:cs="Tahoma"/>
          <w:color w:val="000000" w:themeColor="text1"/>
          <w:sz w:val="22"/>
          <w:szCs w:val="22"/>
          <w:lang w:val="ro-RO"/>
        </w:rPr>
        <w:t>de garan</w:t>
      </w:r>
      <w:r w:rsidR="00686DE9" w:rsidRPr="006254E7">
        <w:rPr>
          <w:rFonts w:ascii="Tahoma" w:hAnsi="Tahoma" w:cs="Tahoma"/>
          <w:color w:val="000000" w:themeColor="text1"/>
          <w:sz w:val="22"/>
          <w:szCs w:val="22"/>
          <w:lang w:val="ro-RO"/>
        </w:rPr>
        <w:t>ț</w:t>
      </w:r>
      <w:r w:rsidRPr="006254E7">
        <w:rPr>
          <w:rFonts w:ascii="Tahoma" w:hAnsi="Tahoma" w:cs="Tahoma"/>
          <w:color w:val="000000" w:themeColor="text1"/>
          <w:sz w:val="22"/>
          <w:szCs w:val="22"/>
          <w:lang w:val="ro-RO"/>
        </w:rPr>
        <w:t>ie bancar</w:t>
      </w:r>
      <w:r w:rsidR="00686DE9" w:rsidRPr="006254E7">
        <w:rPr>
          <w:rFonts w:ascii="Tahoma" w:hAnsi="Tahoma" w:cs="Tahoma"/>
          <w:color w:val="000000" w:themeColor="text1"/>
          <w:sz w:val="22"/>
          <w:szCs w:val="22"/>
          <w:lang w:val="ro-RO"/>
        </w:rPr>
        <w:t>ă</w:t>
      </w:r>
      <w:r w:rsidR="00357697" w:rsidRPr="006254E7">
        <w:rPr>
          <w:rFonts w:ascii="Tahoma" w:hAnsi="Tahoma" w:cs="Tahoma"/>
          <w:color w:val="000000" w:themeColor="text1"/>
          <w:sz w:val="22"/>
          <w:szCs w:val="22"/>
          <w:lang w:val="ro-RO"/>
        </w:rPr>
        <w:t xml:space="preserve"> de plată, utilizat</w:t>
      </w:r>
      <w:r w:rsidR="00686DE9" w:rsidRPr="006254E7">
        <w:rPr>
          <w:rFonts w:ascii="Tahoma" w:hAnsi="Tahoma" w:cs="Tahoma"/>
          <w:color w:val="000000" w:themeColor="text1"/>
          <w:sz w:val="22"/>
          <w:szCs w:val="22"/>
          <w:lang w:val="ro-RO"/>
        </w:rPr>
        <w:t>ă</w:t>
      </w:r>
      <w:r w:rsidR="00357697" w:rsidRPr="006254E7">
        <w:rPr>
          <w:rFonts w:ascii="Tahoma" w:hAnsi="Tahoma" w:cs="Tahoma"/>
          <w:color w:val="000000" w:themeColor="text1"/>
          <w:sz w:val="22"/>
          <w:szCs w:val="22"/>
          <w:lang w:val="ro-RO"/>
        </w:rPr>
        <w:t xml:space="preserve">  atât pentru </w:t>
      </w:r>
      <w:r w:rsidR="00166BF3" w:rsidRPr="006254E7">
        <w:rPr>
          <w:rFonts w:ascii="Tahoma" w:hAnsi="Tahoma" w:cs="Tahoma"/>
          <w:color w:val="000000" w:themeColor="text1"/>
          <w:sz w:val="22"/>
          <w:szCs w:val="22"/>
          <w:lang w:val="ro-RO"/>
        </w:rPr>
        <w:t>P.Z.U.</w:t>
      </w:r>
      <w:r w:rsidR="00357697" w:rsidRPr="006254E7">
        <w:rPr>
          <w:rFonts w:ascii="Tahoma" w:hAnsi="Tahoma" w:cs="Tahoma"/>
          <w:color w:val="000000" w:themeColor="text1"/>
          <w:sz w:val="22"/>
          <w:szCs w:val="22"/>
          <w:lang w:val="ro-RO"/>
        </w:rPr>
        <w:t xml:space="preserve">, cât și pentru P.I., </w:t>
      </w:r>
      <w:r w:rsidRPr="006254E7">
        <w:rPr>
          <w:rFonts w:ascii="Tahoma" w:hAnsi="Tahoma" w:cs="Tahoma"/>
          <w:color w:val="000000" w:themeColor="text1"/>
          <w:sz w:val="22"/>
          <w:szCs w:val="22"/>
          <w:lang w:val="ro-RO"/>
        </w:rPr>
        <w:t xml:space="preserve">va </w:t>
      </w:r>
      <w:r w:rsidR="00357697" w:rsidRPr="006254E7">
        <w:rPr>
          <w:rFonts w:ascii="Tahoma" w:hAnsi="Tahoma" w:cs="Tahoma"/>
          <w:color w:val="000000" w:themeColor="text1"/>
          <w:sz w:val="22"/>
          <w:szCs w:val="22"/>
          <w:lang w:val="ro-RO"/>
        </w:rPr>
        <w:t xml:space="preserve">comunica </w:t>
      </w:r>
      <w:r w:rsidR="00686DE9" w:rsidRPr="006254E7">
        <w:rPr>
          <w:rFonts w:ascii="Tahoma" w:hAnsi="Tahoma" w:cs="Tahoma"/>
          <w:color w:val="000000" w:themeColor="text1"/>
          <w:sz w:val="22"/>
          <w:szCs w:val="22"/>
          <w:lang w:val="ro-RO"/>
        </w:rPr>
        <w:t>î</w:t>
      </w:r>
      <w:r w:rsidR="00357697" w:rsidRPr="006254E7">
        <w:rPr>
          <w:rFonts w:ascii="Tahoma" w:hAnsi="Tahoma" w:cs="Tahoma"/>
          <w:color w:val="000000" w:themeColor="text1"/>
          <w:sz w:val="22"/>
          <w:szCs w:val="22"/>
          <w:lang w:val="ro-RO"/>
        </w:rPr>
        <w:t xml:space="preserve">n scris la </w:t>
      </w:r>
      <w:r w:rsidR="00302154" w:rsidRPr="006254E7">
        <w:rPr>
          <w:rFonts w:ascii="Tahoma" w:hAnsi="Tahoma" w:cs="Tahoma"/>
          <w:color w:val="000000" w:themeColor="text1"/>
          <w:sz w:val="22"/>
          <w:szCs w:val="22"/>
          <w:lang w:val="ro-RO"/>
        </w:rPr>
        <w:t>OPCOM S.A.</w:t>
      </w:r>
      <w:r w:rsidR="00357697" w:rsidRPr="006254E7">
        <w:rPr>
          <w:rFonts w:ascii="Tahoma" w:hAnsi="Tahoma" w:cs="Tahoma"/>
          <w:color w:val="000000" w:themeColor="text1"/>
          <w:sz w:val="22"/>
          <w:szCs w:val="22"/>
          <w:lang w:val="ro-RO"/>
        </w:rPr>
        <w:t>, noua repartiți</w:t>
      </w:r>
      <w:r w:rsidR="003C2AE3" w:rsidRPr="006254E7">
        <w:rPr>
          <w:rFonts w:ascii="Tahoma" w:hAnsi="Tahoma" w:cs="Tahoma"/>
          <w:color w:val="000000" w:themeColor="text1"/>
          <w:sz w:val="22"/>
          <w:szCs w:val="22"/>
          <w:lang w:val="ro-RO"/>
        </w:rPr>
        <w:t>e</w:t>
      </w:r>
      <w:r w:rsidR="00357697" w:rsidRPr="006254E7">
        <w:rPr>
          <w:rFonts w:ascii="Tahoma" w:hAnsi="Tahoma" w:cs="Tahoma"/>
          <w:color w:val="000000" w:themeColor="text1"/>
          <w:sz w:val="22"/>
          <w:szCs w:val="22"/>
          <w:lang w:val="ro-RO"/>
        </w:rPr>
        <w:t xml:space="preserve"> nominal</w:t>
      </w:r>
      <w:r w:rsidR="00686DE9" w:rsidRPr="006254E7">
        <w:rPr>
          <w:rFonts w:ascii="Tahoma" w:hAnsi="Tahoma" w:cs="Tahoma"/>
          <w:color w:val="000000" w:themeColor="text1"/>
          <w:sz w:val="22"/>
          <w:szCs w:val="22"/>
          <w:lang w:val="ro-RO"/>
        </w:rPr>
        <w:t>ă</w:t>
      </w:r>
      <w:r w:rsidR="00357697" w:rsidRPr="006254E7">
        <w:rPr>
          <w:rFonts w:ascii="Tahoma" w:hAnsi="Tahoma" w:cs="Tahoma"/>
          <w:color w:val="000000" w:themeColor="text1"/>
          <w:sz w:val="22"/>
          <w:szCs w:val="22"/>
          <w:lang w:val="ro-RO"/>
        </w:rPr>
        <w:t xml:space="preserve"> a valorii scrisorii de garanție bancară de plată  între </w:t>
      </w:r>
      <w:r w:rsidR="00166BF3" w:rsidRPr="006254E7">
        <w:rPr>
          <w:rFonts w:ascii="Tahoma" w:hAnsi="Tahoma" w:cs="Tahoma"/>
          <w:color w:val="000000" w:themeColor="text1"/>
          <w:sz w:val="22"/>
          <w:szCs w:val="22"/>
          <w:lang w:val="ro-RO"/>
        </w:rPr>
        <w:t>P.Z.U.</w:t>
      </w:r>
      <w:r w:rsidR="00357697" w:rsidRPr="006254E7">
        <w:rPr>
          <w:rFonts w:ascii="Tahoma" w:hAnsi="Tahoma" w:cs="Tahoma"/>
          <w:color w:val="000000" w:themeColor="text1"/>
          <w:sz w:val="22"/>
          <w:szCs w:val="22"/>
          <w:lang w:val="ro-RO"/>
        </w:rPr>
        <w:t xml:space="preserve"> și P.I..</w:t>
      </w:r>
    </w:p>
    <w:p w14:paraId="56866E17" w14:textId="5A301DEA" w:rsidR="00686DE9" w:rsidRDefault="003C2AE3" w:rsidP="006254E7">
      <w:pPr>
        <w:pStyle w:val="ListParagraph"/>
        <w:ind w:left="540"/>
        <w:jc w:val="both"/>
        <w:rPr>
          <w:rFonts w:ascii="Tahoma" w:hAnsi="Tahoma" w:cs="Tahoma"/>
          <w:sz w:val="22"/>
          <w:szCs w:val="22"/>
          <w:lang w:val="ro-RO"/>
        </w:rPr>
      </w:pPr>
      <w:bookmarkStart w:id="7" w:name="_Hlk508203867"/>
      <w:r>
        <w:rPr>
          <w:rFonts w:ascii="Tahoma" w:hAnsi="Tahoma" w:cs="Tahoma"/>
          <w:sz w:val="22"/>
          <w:szCs w:val="22"/>
          <w:lang w:val="ro-RO"/>
        </w:rPr>
        <w:t>Î</w:t>
      </w:r>
      <w:bookmarkEnd w:id="7"/>
      <w:r w:rsidR="00686DE9">
        <w:rPr>
          <w:rFonts w:ascii="Tahoma" w:hAnsi="Tahoma" w:cs="Tahoma"/>
          <w:sz w:val="22"/>
          <w:szCs w:val="22"/>
          <w:lang w:val="ro-RO"/>
        </w:rPr>
        <w:t>n situația în care se modifică</w:t>
      </w:r>
      <w:r>
        <w:rPr>
          <w:rFonts w:ascii="Tahoma" w:hAnsi="Tahoma" w:cs="Tahoma"/>
          <w:sz w:val="22"/>
          <w:szCs w:val="22"/>
          <w:lang w:val="ro-RO"/>
        </w:rPr>
        <w:t>, de către Banca garantă,</w:t>
      </w:r>
      <w:r w:rsidR="00686DE9">
        <w:rPr>
          <w:rFonts w:ascii="Tahoma" w:hAnsi="Tahoma" w:cs="Tahoma"/>
          <w:sz w:val="22"/>
          <w:szCs w:val="22"/>
          <w:lang w:val="ro-RO"/>
        </w:rPr>
        <w:t xml:space="preserve"> valoarea </w:t>
      </w:r>
      <w:r w:rsidRPr="00043A4B">
        <w:rPr>
          <w:rFonts w:ascii="Tahoma" w:hAnsi="Tahoma" w:cs="Tahoma"/>
          <w:sz w:val="22"/>
          <w:szCs w:val="22"/>
          <w:lang w:val="ro-RO"/>
        </w:rPr>
        <w:t xml:space="preserve">scrisorii unice de </w:t>
      </w:r>
      <w:r w:rsidR="00686DE9">
        <w:rPr>
          <w:rFonts w:ascii="Tahoma" w:hAnsi="Tahoma" w:cs="Tahoma"/>
          <w:sz w:val="22"/>
          <w:szCs w:val="22"/>
          <w:lang w:val="ro-RO"/>
        </w:rPr>
        <w:t xml:space="preserve">garanție </w:t>
      </w:r>
      <w:r>
        <w:rPr>
          <w:rFonts w:ascii="Tahoma" w:hAnsi="Tahoma" w:cs="Tahoma"/>
          <w:sz w:val="22"/>
          <w:szCs w:val="22"/>
          <w:lang w:val="ro-RO"/>
        </w:rPr>
        <w:t xml:space="preserve">de plată </w:t>
      </w:r>
      <w:r w:rsidR="00686DE9">
        <w:rPr>
          <w:rFonts w:ascii="Tahoma" w:hAnsi="Tahoma" w:cs="Tahoma"/>
          <w:sz w:val="22"/>
          <w:szCs w:val="22"/>
          <w:lang w:val="ro-RO"/>
        </w:rPr>
        <w:t xml:space="preserve">în sensul majorării sau al diminuării </w:t>
      </w:r>
      <w:r w:rsidR="00E647A1">
        <w:rPr>
          <w:rFonts w:ascii="Tahoma" w:hAnsi="Tahoma" w:cs="Tahoma"/>
          <w:sz w:val="22"/>
          <w:szCs w:val="22"/>
          <w:lang w:val="ro-RO"/>
        </w:rPr>
        <w:t>acest</w:t>
      </w:r>
      <w:r w:rsidR="00686DE9">
        <w:rPr>
          <w:rFonts w:ascii="Tahoma" w:hAnsi="Tahoma" w:cs="Tahoma"/>
          <w:sz w:val="22"/>
          <w:szCs w:val="22"/>
          <w:lang w:val="ro-RO"/>
        </w:rPr>
        <w:t>ei</w:t>
      </w:r>
      <w:r w:rsidR="00E647A1">
        <w:rPr>
          <w:rFonts w:ascii="Tahoma" w:hAnsi="Tahoma" w:cs="Tahoma"/>
          <w:sz w:val="22"/>
          <w:szCs w:val="22"/>
          <w:lang w:val="ro-RO"/>
        </w:rPr>
        <w:t>a,</w:t>
      </w:r>
      <w:r w:rsidR="00686DE9">
        <w:rPr>
          <w:rFonts w:ascii="Tahoma" w:hAnsi="Tahoma" w:cs="Tahoma"/>
          <w:sz w:val="22"/>
          <w:szCs w:val="22"/>
          <w:lang w:val="ro-RO"/>
        </w:rPr>
        <w:t xml:space="preserve"> ca urmare a executării scrisorii de garanție bancară </w:t>
      </w:r>
      <w:r w:rsidR="00E647A1">
        <w:rPr>
          <w:rFonts w:ascii="Tahoma" w:hAnsi="Tahoma" w:cs="Tahoma"/>
          <w:sz w:val="22"/>
          <w:szCs w:val="22"/>
          <w:lang w:val="ro-RO"/>
        </w:rPr>
        <w:t xml:space="preserve">de plată </w:t>
      </w:r>
      <w:r w:rsidR="00686DE9">
        <w:rPr>
          <w:rFonts w:ascii="Tahoma" w:hAnsi="Tahoma" w:cs="Tahoma"/>
          <w:sz w:val="22"/>
          <w:szCs w:val="22"/>
          <w:lang w:val="ro-RO"/>
        </w:rPr>
        <w:t xml:space="preserve">sau ca urmare a solicitării Participantului la </w:t>
      </w:r>
      <w:r w:rsidR="00166BF3">
        <w:rPr>
          <w:rFonts w:ascii="Tahoma" w:hAnsi="Tahoma" w:cs="Tahoma"/>
          <w:sz w:val="22"/>
          <w:szCs w:val="22"/>
          <w:lang w:val="ro-RO"/>
        </w:rPr>
        <w:t>P.I.</w:t>
      </w:r>
      <w:r w:rsidR="00E647A1">
        <w:rPr>
          <w:rFonts w:ascii="Tahoma" w:hAnsi="Tahoma" w:cs="Tahoma"/>
          <w:sz w:val="22"/>
          <w:szCs w:val="22"/>
          <w:lang w:val="ro-RO"/>
        </w:rPr>
        <w:t>,</w:t>
      </w:r>
      <w:r w:rsidR="00686DE9">
        <w:rPr>
          <w:rFonts w:ascii="Tahoma" w:hAnsi="Tahoma" w:cs="Tahoma"/>
          <w:sz w:val="22"/>
          <w:szCs w:val="22"/>
          <w:lang w:val="ro-RO"/>
        </w:rPr>
        <w:t xml:space="preserve"> iar acesta nu comunică la OPCOM S.A.</w:t>
      </w:r>
      <w:r w:rsidR="00E647A1">
        <w:rPr>
          <w:rFonts w:ascii="Tahoma" w:hAnsi="Tahoma" w:cs="Tahoma"/>
          <w:sz w:val="22"/>
          <w:szCs w:val="22"/>
          <w:lang w:val="ro-RO"/>
        </w:rPr>
        <w:t>,</w:t>
      </w:r>
      <w:r w:rsidR="00686DE9">
        <w:rPr>
          <w:rFonts w:ascii="Tahoma" w:hAnsi="Tahoma" w:cs="Tahoma"/>
          <w:sz w:val="22"/>
          <w:szCs w:val="22"/>
          <w:lang w:val="ro-RO"/>
        </w:rPr>
        <w:t xml:space="preserve"> modul de împărțire a noii valori a scrisorii de garanție bancară </w:t>
      </w:r>
      <w:r w:rsidR="00E647A1">
        <w:rPr>
          <w:rFonts w:ascii="Tahoma" w:hAnsi="Tahoma" w:cs="Tahoma"/>
          <w:sz w:val="22"/>
          <w:szCs w:val="22"/>
          <w:lang w:val="ro-RO"/>
        </w:rPr>
        <w:t xml:space="preserve">de plată, </w:t>
      </w:r>
      <w:r w:rsidR="00686DE9">
        <w:rPr>
          <w:rFonts w:ascii="Tahoma" w:hAnsi="Tahoma" w:cs="Tahoma"/>
          <w:sz w:val="22"/>
          <w:szCs w:val="22"/>
          <w:lang w:val="ro-RO"/>
        </w:rPr>
        <w:t xml:space="preserve">între cele două </w:t>
      </w:r>
      <w:r w:rsidR="009A3777">
        <w:rPr>
          <w:rFonts w:ascii="Tahoma" w:hAnsi="Tahoma" w:cs="Tahoma"/>
          <w:sz w:val="22"/>
          <w:szCs w:val="22"/>
          <w:lang w:val="ro-RO"/>
        </w:rPr>
        <w:t>pi</w:t>
      </w:r>
      <w:r w:rsidR="00686DE9">
        <w:rPr>
          <w:rFonts w:ascii="Tahoma" w:hAnsi="Tahoma" w:cs="Tahoma"/>
          <w:sz w:val="22"/>
          <w:szCs w:val="22"/>
          <w:lang w:val="ro-RO"/>
        </w:rPr>
        <w:t xml:space="preserve">ețe, OPCOM S.A. va menține constantă partea din valoarea constituită a scrisorii de garanție bancară </w:t>
      </w:r>
      <w:r w:rsidR="00E647A1">
        <w:rPr>
          <w:rFonts w:ascii="Tahoma" w:hAnsi="Tahoma" w:cs="Tahoma"/>
          <w:sz w:val="22"/>
          <w:szCs w:val="22"/>
          <w:lang w:val="ro-RO"/>
        </w:rPr>
        <w:t xml:space="preserve">de plată, </w:t>
      </w:r>
      <w:r w:rsidR="00686DE9">
        <w:rPr>
          <w:rFonts w:ascii="Tahoma" w:hAnsi="Tahoma" w:cs="Tahoma"/>
          <w:sz w:val="22"/>
          <w:szCs w:val="22"/>
          <w:lang w:val="ro-RO"/>
        </w:rPr>
        <w:t xml:space="preserve">pentru P.I. și va majora sau diminua, după caz, valoarea alocată pe </w:t>
      </w:r>
      <w:r w:rsidR="00166BF3">
        <w:rPr>
          <w:rFonts w:ascii="Tahoma" w:hAnsi="Tahoma" w:cs="Tahoma"/>
          <w:sz w:val="22"/>
          <w:szCs w:val="22"/>
          <w:lang w:val="ro-RO"/>
        </w:rPr>
        <w:t>P.Z.U.</w:t>
      </w:r>
      <w:r w:rsidR="00686DE9">
        <w:rPr>
          <w:rFonts w:ascii="Tahoma" w:hAnsi="Tahoma" w:cs="Tahoma"/>
          <w:sz w:val="22"/>
          <w:szCs w:val="22"/>
          <w:lang w:val="ro-RO"/>
        </w:rPr>
        <w:t xml:space="preserve">. </w:t>
      </w:r>
    </w:p>
    <w:p w14:paraId="3C7BECC9" w14:textId="77777777" w:rsidR="00144CB6" w:rsidRPr="00144CB6" w:rsidRDefault="00144CB6" w:rsidP="00144CB6">
      <w:pPr>
        <w:jc w:val="both"/>
        <w:rPr>
          <w:rFonts w:ascii="Tahoma" w:hAnsi="Tahoma" w:cs="Tahoma"/>
          <w:sz w:val="22"/>
          <w:szCs w:val="22"/>
          <w:lang w:val="ro-RO"/>
        </w:rPr>
      </w:pPr>
    </w:p>
    <w:p w14:paraId="55B687D9" w14:textId="77777777" w:rsidR="00686DE9" w:rsidRPr="009B7FD0" w:rsidRDefault="00686DE9" w:rsidP="00357697">
      <w:pPr>
        <w:tabs>
          <w:tab w:val="num" w:pos="284"/>
        </w:tabs>
        <w:ind w:left="426" w:hanging="606"/>
        <w:jc w:val="both"/>
        <w:rPr>
          <w:rFonts w:ascii="Tahoma" w:hAnsi="Tahoma" w:cs="Tahoma"/>
          <w:color w:val="000000" w:themeColor="text1"/>
          <w:sz w:val="22"/>
          <w:szCs w:val="22"/>
          <w:lang w:val="ro-RO"/>
        </w:rPr>
      </w:pPr>
    </w:p>
    <w:p w14:paraId="2E0801EE" w14:textId="77777777" w:rsidR="00363B90" w:rsidRPr="002F76A9" w:rsidRDefault="00363B90" w:rsidP="0010080C">
      <w:pPr>
        <w:jc w:val="both"/>
        <w:rPr>
          <w:rFonts w:ascii="Tahoma" w:hAnsi="Tahoma" w:cs="Tahoma"/>
          <w:sz w:val="22"/>
          <w:szCs w:val="22"/>
          <w:lang w:val="ro-RO"/>
        </w:rPr>
      </w:pPr>
    </w:p>
    <w:p w14:paraId="47113656" w14:textId="2226340A" w:rsidR="006101F7" w:rsidRDefault="0079471A" w:rsidP="006254E7">
      <w:pPr>
        <w:pStyle w:val="ListParagraph"/>
        <w:numPr>
          <w:ilvl w:val="0"/>
          <w:numId w:val="6"/>
        </w:numPr>
        <w:tabs>
          <w:tab w:val="left" w:pos="720"/>
        </w:tabs>
        <w:spacing w:after="240"/>
        <w:jc w:val="both"/>
        <w:rPr>
          <w:rFonts w:ascii="Tahoma" w:hAnsi="Tahoma" w:cs="Tahoma"/>
          <w:b/>
          <w:color w:val="000000"/>
          <w:sz w:val="22"/>
          <w:szCs w:val="22"/>
          <w:lang w:val="ro-RO"/>
        </w:rPr>
      </w:pPr>
      <w:r w:rsidRPr="003058B8">
        <w:rPr>
          <w:rFonts w:ascii="Tahoma" w:hAnsi="Tahoma" w:cs="Tahoma"/>
          <w:b/>
          <w:color w:val="000000"/>
          <w:sz w:val="22"/>
          <w:szCs w:val="22"/>
          <w:lang w:val="ro-RO"/>
        </w:rPr>
        <w:t>DREPTURILE PARTICIPANTULUI LA P.I.</w:t>
      </w:r>
    </w:p>
    <w:p w14:paraId="2EA72B44" w14:textId="77777777" w:rsidR="006B6B3A" w:rsidRPr="003058B8" w:rsidRDefault="006B6B3A" w:rsidP="006254E7">
      <w:pPr>
        <w:pStyle w:val="ListParagraph"/>
        <w:tabs>
          <w:tab w:val="left" w:pos="720"/>
        </w:tabs>
        <w:spacing w:after="240"/>
        <w:ind w:left="564"/>
        <w:jc w:val="both"/>
        <w:rPr>
          <w:rFonts w:ascii="Tahoma" w:hAnsi="Tahoma" w:cs="Tahoma"/>
          <w:b/>
          <w:color w:val="000000"/>
          <w:sz w:val="22"/>
          <w:szCs w:val="22"/>
          <w:lang w:val="ro-RO"/>
        </w:rPr>
      </w:pPr>
    </w:p>
    <w:p w14:paraId="4997F979" w14:textId="090E8E63" w:rsidR="006101F7" w:rsidRPr="006254E7" w:rsidRDefault="006101F7" w:rsidP="006254E7">
      <w:pPr>
        <w:numPr>
          <w:ilvl w:val="1"/>
          <w:numId w:val="20"/>
        </w:numPr>
        <w:ind w:left="426" w:hanging="568"/>
        <w:jc w:val="both"/>
        <w:rPr>
          <w:rFonts w:ascii="Tahoma" w:hAnsi="Tahoma" w:cs="Tahoma"/>
          <w:color w:val="000000"/>
          <w:sz w:val="22"/>
          <w:szCs w:val="22"/>
          <w:lang w:val="ro-RO"/>
        </w:rPr>
      </w:pPr>
      <w:r w:rsidRPr="006254E7">
        <w:rPr>
          <w:rFonts w:ascii="Tahoma" w:hAnsi="Tahoma" w:cs="Tahoma"/>
          <w:color w:val="000000"/>
          <w:sz w:val="22"/>
          <w:szCs w:val="22"/>
          <w:lang w:val="ro-RO"/>
        </w:rPr>
        <w:t xml:space="preserve">Să utilizeze o scrisoare de garanţie bancară de plată, unică pentru </w:t>
      </w:r>
      <w:r w:rsidR="00166BF3" w:rsidRPr="006254E7">
        <w:rPr>
          <w:rFonts w:ascii="Tahoma" w:hAnsi="Tahoma" w:cs="Tahoma"/>
          <w:color w:val="000000"/>
          <w:sz w:val="22"/>
          <w:szCs w:val="22"/>
          <w:lang w:val="ro-RO"/>
        </w:rPr>
        <w:t>P.Z.U.</w:t>
      </w:r>
      <w:r w:rsidRPr="006254E7">
        <w:rPr>
          <w:rFonts w:ascii="Tahoma" w:hAnsi="Tahoma" w:cs="Tahoma"/>
          <w:color w:val="000000"/>
          <w:sz w:val="22"/>
          <w:szCs w:val="22"/>
          <w:lang w:val="ro-RO"/>
        </w:rPr>
        <w:t xml:space="preserve"> şi P.I., care va avea specificat în conţinutul ei că se utilizează pentru cele două </w:t>
      </w:r>
      <w:r w:rsidR="009A3777" w:rsidRPr="006254E7">
        <w:rPr>
          <w:rFonts w:ascii="Tahoma" w:hAnsi="Tahoma" w:cs="Tahoma"/>
          <w:color w:val="000000"/>
          <w:sz w:val="22"/>
          <w:szCs w:val="22"/>
          <w:lang w:val="ro-RO"/>
        </w:rPr>
        <w:t>pi</w:t>
      </w:r>
      <w:r w:rsidRPr="006254E7">
        <w:rPr>
          <w:rFonts w:ascii="Tahoma" w:hAnsi="Tahoma" w:cs="Tahoma"/>
          <w:color w:val="000000"/>
          <w:sz w:val="22"/>
          <w:szCs w:val="22"/>
          <w:lang w:val="ro-RO"/>
        </w:rPr>
        <w:t>eţe de energie electrică</w:t>
      </w:r>
      <w:r w:rsidR="00A50980">
        <w:rPr>
          <w:rFonts w:ascii="Tahoma" w:hAnsi="Tahoma" w:cs="Tahoma"/>
          <w:color w:val="000000"/>
          <w:sz w:val="22"/>
          <w:szCs w:val="22"/>
          <w:lang w:val="ro-RO"/>
        </w:rPr>
        <w:t>.</w:t>
      </w:r>
    </w:p>
    <w:p w14:paraId="664A6F12" w14:textId="77777777" w:rsidR="006101F7" w:rsidRPr="00307C7C" w:rsidRDefault="006101F7" w:rsidP="006101F7">
      <w:pPr>
        <w:spacing w:before="120"/>
        <w:ind w:left="426" w:hanging="568"/>
        <w:jc w:val="both"/>
        <w:rPr>
          <w:rFonts w:ascii="Tahoma" w:hAnsi="Tahoma" w:cs="Tahoma"/>
          <w:color w:val="000000"/>
          <w:sz w:val="22"/>
          <w:szCs w:val="22"/>
          <w:lang w:val="ro-RO"/>
        </w:rPr>
      </w:pPr>
    </w:p>
    <w:p w14:paraId="5093F6C1" w14:textId="2051B7ED" w:rsidR="006101F7" w:rsidRPr="006254E7" w:rsidRDefault="006101F7">
      <w:pPr>
        <w:numPr>
          <w:ilvl w:val="1"/>
          <w:numId w:val="20"/>
        </w:numPr>
        <w:ind w:left="426" w:hanging="568"/>
        <w:jc w:val="both"/>
        <w:rPr>
          <w:rFonts w:ascii="Tahoma" w:hAnsi="Tahoma" w:cs="Tahoma"/>
          <w:sz w:val="22"/>
          <w:szCs w:val="22"/>
          <w:lang w:val="ro-RO"/>
        </w:rPr>
      </w:pPr>
      <w:r w:rsidRPr="00307C7C">
        <w:rPr>
          <w:rFonts w:ascii="Tahoma" w:hAnsi="Tahoma" w:cs="Tahoma"/>
          <w:color w:val="000000"/>
          <w:sz w:val="22"/>
          <w:szCs w:val="22"/>
          <w:lang w:val="ro-RO"/>
        </w:rPr>
        <w:t>Să solicite OPCOM S.A. acordul pentru diminuarea valorii scrisorii de garanţie bancară</w:t>
      </w:r>
      <w:r w:rsidR="00BC6458">
        <w:rPr>
          <w:rFonts w:ascii="Tahoma" w:hAnsi="Tahoma" w:cs="Tahoma"/>
          <w:color w:val="000000"/>
          <w:sz w:val="22"/>
          <w:szCs w:val="22"/>
          <w:lang w:val="ro-RO"/>
        </w:rPr>
        <w:t xml:space="preserve"> de plată</w:t>
      </w:r>
      <w:r w:rsidRPr="00307C7C">
        <w:rPr>
          <w:rFonts w:ascii="Tahoma" w:hAnsi="Tahoma" w:cs="Tahoma"/>
          <w:color w:val="000000"/>
          <w:sz w:val="22"/>
          <w:szCs w:val="22"/>
          <w:lang w:val="ro-RO"/>
        </w:rPr>
        <w:t>, precum şi pentru scoaterea de sub obligaţii a Băncii garante înainte de ex</w:t>
      </w:r>
      <w:r w:rsidR="009A3777">
        <w:rPr>
          <w:rFonts w:ascii="Tahoma" w:hAnsi="Tahoma" w:cs="Tahoma"/>
          <w:color w:val="000000"/>
          <w:sz w:val="22"/>
          <w:szCs w:val="22"/>
          <w:lang w:val="ro-RO"/>
        </w:rPr>
        <w:t>pi</w:t>
      </w:r>
      <w:r w:rsidRPr="00307C7C">
        <w:rPr>
          <w:rFonts w:ascii="Tahoma" w:hAnsi="Tahoma" w:cs="Tahoma"/>
          <w:color w:val="000000"/>
          <w:sz w:val="22"/>
          <w:szCs w:val="22"/>
          <w:lang w:val="ro-RO"/>
        </w:rPr>
        <w:t>rarea termenului de valabilitate a scrisorii de garanţie bancară</w:t>
      </w:r>
      <w:r w:rsidR="00BC6458">
        <w:rPr>
          <w:rFonts w:ascii="Tahoma" w:hAnsi="Tahoma" w:cs="Tahoma"/>
          <w:color w:val="000000"/>
          <w:sz w:val="22"/>
          <w:szCs w:val="22"/>
          <w:lang w:val="ro-RO"/>
        </w:rPr>
        <w:t xml:space="preserve"> de plată</w:t>
      </w:r>
      <w:r>
        <w:rPr>
          <w:rFonts w:ascii="Tahoma" w:hAnsi="Tahoma" w:cs="Tahoma"/>
          <w:color w:val="000000"/>
          <w:sz w:val="22"/>
          <w:szCs w:val="22"/>
          <w:lang w:val="ro-RO"/>
        </w:rPr>
        <w:t>,</w:t>
      </w:r>
      <w:r w:rsidRPr="003132ED">
        <w:rPr>
          <w:rFonts w:ascii="Tahoma" w:hAnsi="Tahoma" w:cs="Tahoma"/>
          <w:color w:val="000000"/>
          <w:sz w:val="22"/>
          <w:szCs w:val="22"/>
          <w:lang w:val="ro-RO"/>
        </w:rPr>
        <w:t xml:space="preserve"> </w:t>
      </w:r>
      <w:r>
        <w:rPr>
          <w:rFonts w:ascii="Tahoma" w:hAnsi="Tahoma" w:cs="Tahoma"/>
          <w:color w:val="000000"/>
          <w:sz w:val="22"/>
          <w:szCs w:val="22"/>
          <w:lang w:val="ro-RO"/>
        </w:rPr>
        <w:t>în condițiile respectării prevederilor de la pct. 6.1</w:t>
      </w:r>
      <w:r w:rsidR="00606F8D">
        <w:rPr>
          <w:rFonts w:ascii="Tahoma" w:hAnsi="Tahoma" w:cs="Tahoma"/>
          <w:color w:val="000000"/>
          <w:sz w:val="22"/>
          <w:szCs w:val="22"/>
          <w:lang w:val="ro-RO"/>
        </w:rPr>
        <w:t>5</w:t>
      </w:r>
      <w:r>
        <w:rPr>
          <w:rFonts w:ascii="Tahoma" w:hAnsi="Tahoma" w:cs="Tahoma"/>
          <w:color w:val="000000"/>
          <w:sz w:val="22"/>
          <w:szCs w:val="22"/>
          <w:lang w:val="ro-RO"/>
        </w:rPr>
        <w:t>. și 6.1</w:t>
      </w:r>
      <w:r w:rsidR="00606F8D">
        <w:rPr>
          <w:rFonts w:ascii="Tahoma" w:hAnsi="Tahoma" w:cs="Tahoma"/>
          <w:color w:val="000000"/>
          <w:sz w:val="22"/>
          <w:szCs w:val="22"/>
          <w:lang w:val="ro-RO"/>
        </w:rPr>
        <w:t>6</w:t>
      </w:r>
      <w:r w:rsidR="00DA7C2F">
        <w:rPr>
          <w:rFonts w:ascii="Tahoma" w:hAnsi="Tahoma" w:cs="Tahoma"/>
          <w:color w:val="000000"/>
          <w:sz w:val="22"/>
          <w:szCs w:val="22"/>
          <w:lang w:val="ro-RO"/>
        </w:rPr>
        <w:t>.</w:t>
      </w:r>
    </w:p>
    <w:p w14:paraId="30D506FE" w14:textId="77777777" w:rsidR="006101F7" w:rsidRPr="00A75FF9" w:rsidRDefault="006101F7" w:rsidP="003058B8">
      <w:pPr>
        <w:jc w:val="both"/>
        <w:rPr>
          <w:rFonts w:ascii="Tahoma" w:hAnsi="Tahoma" w:cs="Tahoma"/>
          <w:sz w:val="22"/>
          <w:szCs w:val="22"/>
          <w:lang w:val="ro-RO"/>
        </w:rPr>
      </w:pPr>
    </w:p>
    <w:p w14:paraId="576E358F" w14:textId="77777777" w:rsidR="006101F7" w:rsidRDefault="006101F7" w:rsidP="006101F7">
      <w:pPr>
        <w:pStyle w:val="ListParagraph"/>
        <w:rPr>
          <w:rFonts w:ascii="Tahoma" w:hAnsi="Tahoma" w:cs="Tahoma"/>
          <w:sz w:val="22"/>
          <w:szCs w:val="22"/>
          <w:lang w:val="ro-RO"/>
        </w:rPr>
      </w:pPr>
    </w:p>
    <w:p w14:paraId="22AB3A52" w14:textId="633F6CE0" w:rsidR="006101F7" w:rsidRPr="00166BF3" w:rsidRDefault="006101F7" w:rsidP="006254E7">
      <w:pPr>
        <w:numPr>
          <w:ilvl w:val="0"/>
          <w:numId w:val="20"/>
        </w:numPr>
        <w:jc w:val="both"/>
        <w:rPr>
          <w:rFonts w:ascii="Tahoma" w:hAnsi="Tahoma" w:cs="Tahoma"/>
          <w:b/>
          <w:sz w:val="22"/>
          <w:szCs w:val="22"/>
          <w:lang w:val="ro-RO"/>
        </w:rPr>
      </w:pPr>
      <w:r w:rsidRPr="00166BF3">
        <w:rPr>
          <w:rFonts w:ascii="Tahoma" w:hAnsi="Tahoma" w:cs="Tahoma"/>
          <w:b/>
          <w:color w:val="000000"/>
          <w:sz w:val="22"/>
          <w:szCs w:val="22"/>
          <w:lang w:val="ro-RO"/>
        </w:rPr>
        <w:t xml:space="preserve">OBLIGAŢIILE PARTICIPANTULUI LA </w:t>
      </w:r>
      <w:r w:rsidR="00D74717">
        <w:rPr>
          <w:rFonts w:ascii="Tahoma" w:hAnsi="Tahoma" w:cs="Tahoma"/>
          <w:b/>
          <w:color w:val="000000"/>
          <w:sz w:val="22"/>
          <w:szCs w:val="22"/>
          <w:lang w:val="ro-RO"/>
        </w:rPr>
        <w:t>P.I</w:t>
      </w:r>
      <w:r w:rsidR="00166BF3">
        <w:rPr>
          <w:rFonts w:ascii="Tahoma" w:hAnsi="Tahoma" w:cs="Tahoma"/>
          <w:b/>
          <w:color w:val="000000"/>
          <w:sz w:val="22"/>
          <w:szCs w:val="22"/>
          <w:lang w:val="ro-RO"/>
        </w:rPr>
        <w:t>.</w:t>
      </w:r>
    </w:p>
    <w:p w14:paraId="45967F83" w14:textId="77777777" w:rsidR="006101F7" w:rsidRDefault="006101F7" w:rsidP="006101F7">
      <w:pPr>
        <w:ind w:left="218"/>
        <w:jc w:val="both"/>
        <w:rPr>
          <w:rFonts w:ascii="Tahoma" w:hAnsi="Tahoma" w:cs="Tahoma"/>
          <w:b/>
          <w:color w:val="000000"/>
          <w:sz w:val="22"/>
          <w:szCs w:val="22"/>
          <w:lang w:val="ro-RO"/>
        </w:rPr>
      </w:pPr>
    </w:p>
    <w:p w14:paraId="39A6AFD0" w14:textId="3D64174B" w:rsidR="006101F7" w:rsidRPr="00225BC8" w:rsidRDefault="006101F7" w:rsidP="006254E7">
      <w:pPr>
        <w:numPr>
          <w:ilvl w:val="1"/>
          <w:numId w:val="20"/>
        </w:numPr>
        <w:ind w:left="426" w:hanging="568"/>
        <w:jc w:val="both"/>
        <w:rPr>
          <w:rFonts w:ascii="Tahoma" w:hAnsi="Tahoma" w:cs="Tahoma"/>
          <w:color w:val="000000"/>
          <w:sz w:val="22"/>
          <w:szCs w:val="22"/>
          <w:lang w:val="ro-RO"/>
        </w:rPr>
      </w:pPr>
      <w:r w:rsidRPr="00FF0ED3">
        <w:rPr>
          <w:rFonts w:ascii="Tahoma" w:hAnsi="Tahoma" w:cs="Tahoma"/>
          <w:color w:val="000000"/>
          <w:sz w:val="22"/>
          <w:szCs w:val="22"/>
          <w:lang w:val="ro-RO"/>
        </w:rPr>
        <w:t xml:space="preserve">Să realizeze toate demersurile necesare la Banca de garantare proprie pentru primirea de către OPCOM S.A., nu mai târziu de ora 12:00, cu </w:t>
      </w:r>
      <w:r w:rsidR="00DA7C2F">
        <w:rPr>
          <w:rFonts w:ascii="Tahoma" w:hAnsi="Tahoma" w:cs="Tahoma"/>
          <w:color w:val="000000"/>
          <w:sz w:val="22"/>
          <w:szCs w:val="22"/>
          <w:lang w:val="ro-RO"/>
        </w:rPr>
        <w:t>o</w:t>
      </w:r>
      <w:r w:rsidR="00DA7C2F" w:rsidRPr="00FF0ED3">
        <w:rPr>
          <w:rFonts w:ascii="Tahoma" w:hAnsi="Tahoma" w:cs="Tahoma"/>
          <w:color w:val="000000"/>
          <w:sz w:val="22"/>
          <w:szCs w:val="22"/>
          <w:lang w:val="ro-RO"/>
        </w:rPr>
        <w:t xml:space="preserve"> </w:t>
      </w:r>
      <w:r w:rsidRPr="00FF0ED3">
        <w:rPr>
          <w:rFonts w:ascii="Tahoma" w:hAnsi="Tahoma" w:cs="Tahoma"/>
          <w:color w:val="000000"/>
          <w:sz w:val="22"/>
          <w:szCs w:val="22"/>
          <w:lang w:val="ro-RO"/>
        </w:rPr>
        <w:t>zi bancară lucrătoare înainte de prima</w:t>
      </w:r>
      <w:r>
        <w:rPr>
          <w:rFonts w:ascii="Tahoma" w:hAnsi="Tahoma" w:cs="Tahoma"/>
          <w:color w:val="000000"/>
          <w:sz w:val="22"/>
          <w:szCs w:val="22"/>
          <w:lang w:val="ro-RO"/>
        </w:rPr>
        <w:t xml:space="preserve"> zi în care Participantul la P.I.</w:t>
      </w:r>
      <w:r w:rsidRPr="00FF0ED3">
        <w:rPr>
          <w:rFonts w:ascii="Tahoma" w:hAnsi="Tahoma" w:cs="Tahoma"/>
          <w:color w:val="000000"/>
          <w:sz w:val="22"/>
          <w:szCs w:val="22"/>
          <w:lang w:val="ro-RO"/>
        </w:rPr>
        <w:t xml:space="preserve"> dorește să introducă oferte de cumpărare, de la Banca cont central, a scrisorii de garanție bancară de plată emisă în favoarea OPCOM S.A., în original, dacă este emisă de Banca cont central sau mesajul swift al băncii garante însoțit de avizul Băncii cont central, dacă scrisoarea de garanție bancară </w:t>
      </w:r>
      <w:r w:rsidR="00DA7C2F">
        <w:rPr>
          <w:rFonts w:ascii="Tahoma" w:hAnsi="Tahoma" w:cs="Tahoma"/>
          <w:color w:val="000000"/>
          <w:sz w:val="22"/>
          <w:szCs w:val="22"/>
          <w:lang w:val="ro-RO"/>
        </w:rPr>
        <w:t xml:space="preserve">de plată </w:t>
      </w:r>
      <w:r w:rsidRPr="00FF0ED3">
        <w:rPr>
          <w:rFonts w:ascii="Tahoma" w:hAnsi="Tahoma" w:cs="Tahoma"/>
          <w:color w:val="000000"/>
          <w:sz w:val="22"/>
          <w:szCs w:val="22"/>
          <w:lang w:val="ro-RO"/>
        </w:rPr>
        <w:t>este emisă de altă bancă de garantare decât Banca cont central</w:t>
      </w:r>
      <w:r w:rsidR="00DA7C2F">
        <w:rPr>
          <w:rFonts w:ascii="Tahoma" w:hAnsi="Tahoma" w:cs="Tahoma"/>
          <w:color w:val="000000"/>
          <w:sz w:val="22"/>
          <w:szCs w:val="22"/>
          <w:lang w:val="ro-RO"/>
        </w:rPr>
        <w:t>.</w:t>
      </w:r>
    </w:p>
    <w:p w14:paraId="4AB395A1" w14:textId="77777777" w:rsidR="006101F7" w:rsidRPr="006E2244" w:rsidRDefault="006101F7" w:rsidP="006101F7">
      <w:pPr>
        <w:tabs>
          <w:tab w:val="num" w:pos="284"/>
        </w:tabs>
        <w:ind w:left="567" w:hanging="709"/>
        <w:jc w:val="both"/>
        <w:rPr>
          <w:rFonts w:ascii="Tahoma" w:hAnsi="Tahoma" w:cs="Tahoma"/>
          <w:color w:val="000000"/>
          <w:sz w:val="22"/>
          <w:szCs w:val="22"/>
          <w:lang w:val="ro-RO"/>
        </w:rPr>
      </w:pPr>
      <w:r w:rsidRPr="006E2244">
        <w:rPr>
          <w:rFonts w:ascii="Tahoma" w:hAnsi="Tahoma" w:cs="Tahoma"/>
          <w:color w:val="000000"/>
          <w:sz w:val="22"/>
          <w:szCs w:val="22"/>
          <w:lang w:val="ro-RO"/>
        </w:rPr>
        <w:t xml:space="preserve"> </w:t>
      </w:r>
    </w:p>
    <w:p w14:paraId="66801DDF" w14:textId="15C716AE" w:rsidR="006101F7" w:rsidRPr="006E2244" w:rsidRDefault="006101F7" w:rsidP="006254E7">
      <w:pPr>
        <w:numPr>
          <w:ilvl w:val="1"/>
          <w:numId w:val="20"/>
        </w:numPr>
        <w:ind w:left="426" w:hanging="568"/>
        <w:jc w:val="both"/>
        <w:rPr>
          <w:rFonts w:ascii="Tahoma" w:hAnsi="Tahoma" w:cs="Tahoma"/>
          <w:color w:val="000000"/>
          <w:sz w:val="22"/>
          <w:szCs w:val="22"/>
          <w:lang w:val="ro-RO"/>
        </w:rPr>
      </w:pPr>
      <w:r>
        <w:rPr>
          <w:rFonts w:ascii="Tahoma" w:hAnsi="Tahoma" w:cs="Tahoma"/>
          <w:color w:val="000000"/>
          <w:sz w:val="22"/>
          <w:szCs w:val="22"/>
          <w:lang w:val="ro-RO"/>
        </w:rPr>
        <w:t>S</w:t>
      </w:r>
      <w:r w:rsidRPr="006E2244">
        <w:rPr>
          <w:rFonts w:ascii="Tahoma" w:hAnsi="Tahoma" w:cs="Tahoma"/>
          <w:color w:val="000000"/>
          <w:sz w:val="22"/>
          <w:szCs w:val="22"/>
          <w:lang w:val="ro-RO"/>
        </w:rPr>
        <w:t>ă</w:t>
      </w:r>
      <w:r>
        <w:rPr>
          <w:rFonts w:ascii="Tahoma" w:hAnsi="Tahoma" w:cs="Tahoma"/>
          <w:color w:val="000000"/>
          <w:sz w:val="22"/>
          <w:szCs w:val="22"/>
          <w:lang w:val="ro-RO"/>
        </w:rPr>
        <w:t xml:space="preserve"> i</w:t>
      </w:r>
      <w:r w:rsidRPr="006E2244">
        <w:rPr>
          <w:rFonts w:ascii="Tahoma" w:hAnsi="Tahoma" w:cs="Tahoma"/>
          <w:color w:val="000000"/>
          <w:sz w:val="22"/>
          <w:szCs w:val="22"/>
          <w:lang w:val="ro-RO"/>
        </w:rPr>
        <w:t>a măsurile necesare pentru prelungirea termenului de valabilitate a scrisori</w:t>
      </w:r>
      <w:r w:rsidR="00DA7C2F">
        <w:rPr>
          <w:rFonts w:ascii="Tahoma" w:hAnsi="Tahoma" w:cs="Tahoma"/>
          <w:color w:val="000000"/>
          <w:sz w:val="22"/>
          <w:szCs w:val="22"/>
          <w:lang w:val="ro-RO"/>
        </w:rPr>
        <w:t>i</w:t>
      </w:r>
      <w:r w:rsidRPr="006E2244">
        <w:rPr>
          <w:rFonts w:ascii="Tahoma" w:hAnsi="Tahoma" w:cs="Tahoma"/>
          <w:color w:val="000000"/>
          <w:sz w:val="22"/>
          <w:szCs w:val="22"/>
          <w:lang w:val="ro-RO"/>
        </w:rPr>
        <w:t xml:space="preserve"> de garanţie bancară</w:t>
      </w:r>
      <w:r w:rsidR="00DA7C2F">
        <w:rPr>
          <w:rFonts w:ascii="Tahoma" w:hAnsi="Tahoma" w:cs="Tahoma"/>
          <w:color w:val="000000"/>
          <w:sz w:val="22"/>
          <w:szCs w:val="22"/>
          <w:lang w:val="ro-RO"/>
        </w:rPr>
        <w:t xml:space="preserve"> de plată sau pentru emiterea unei noi </w:t>
      </w:r>
      <w:r w:rsidR="00DA7C2F" w:rsidRPr="006E2244">
        <w:rPr>
          <w:rFonts w:ascii="Tahoma" w:hAnsi="Tahoma" w:cs="Tahoma"/>
          <w:color w:val="000000"/>
          <w:sz w:val="22"/>
          <w:szCs w:val="22"/>
          <w:lang w:val="ro-RO"/>
        </w:rPr>
        <w:t>scrisori de garanţie bancară</w:t>
      </w:r>
      <w:r w:rsidR="00DA7C2F" w:rsidRPr="00691DC7">
        <w:rPr>
          <w:rFonts w:ascii="Tahoma" w:hAnsi="Tahoma" w:cs="Tahoma"/>
          <w:color w:val="000000"/>
          <w:sz w:val="22"/>
          <w:szCs w:val="22"/>
          <w:lang w:val="ro-RO"/>
        </w:rPr>
        <w:t xml:space="preserve"> </w:t>
      </w:r>
      <w:r w:rsidR="00DA7C2F">
        <w:rPr>
          <w:rFonts w:ascii="Tahoma" w:hAnsi="Tahoma" w:cs="Tahoma"/>
          <w:color w:val="000000"/>
          <w:sz w:val="22"/>
          <w:szCs w:val="22"/>
          <w:lang w:val="ro-RO"/>
        </w:rPr>
        <w:t>de plată</w:t>
      </w:r>
      <w:r w:rsidRPr="006E2244">
        <w:rPr>
          <w:rFonts w:ascii="Tahoma" w:hAnsi="Tahoma" w:cs="Tahoma"/>
          <w:color w:val="000000"/>
          <w:sz w:val="22"/>
          <w:szCs w:val="22"/>
          <w:lang w:val="ro-RO"/>
        </w:rPr>
        <w:t xml:space="preserve"> în conformitate cu prevederile de la pct. 6.</w:t>
      </w:r>
      <w:r w:rsidR="0019740F">
        <w:rPr>
          <w:rFonts w:ascii="Tahoma" w:hAnsi="Tahoma" w:cs="Tahoma"/>
          <w:color w:val="000000"/>
          <w:sz w:val="22"/>
          <w:szCs w:val="22"/>
          <w:lang w:val="ro-RO"/>
        </w:rPr>
        <w:t xml:space="preserve">13. </w:t>
      </w:r>
      <w:r w:rsidR="0019740F" w:rsidRPr="00847C9B">
        <w:rPr>
          <w:rFonts w:ascii="Tahoma" w:hAnsi="Tahoma" w:cs="Tahoma"/>
          <w:color w:val="000000"/>
          <w:sz w:val="22"/>
          <w:szCs w:val="22"/>
          <w:lang w:val="ro-RO"/>
        </w:rPr>
        <w:t>și pct. 6</w:t>
      </w:r>
      <w:r w:rsidR="00B75410">
        <w:rPr>
          <w:rFonts w:ascii="Tahoma" w:hAnsi="Tahoma" w:cs="Tahoma"/>
          <w:color w:val="000000"/>
          <w:sz w:val="22"/>
          <w:szCs w:val="22"/>
          <w:lang w:val="ro-RO"/>
        </w:rPr>
        <w:t>.</w:t>
      </w:r>
      <w:r w:rsidR="0019740F">
        <w:rPr>
          <w:rFonts w:ascii="Tahoma" w:hAnsi="Tahoma" w:cs="Tahoma"/>
          <w:color w:val="000000"/>
          <w:sz w:val="22"/>
          <w:szCs w:val="22"/>
          <w:lang w:val="ro-RO"/>
        </w:rPr>
        <w:t>15.</w:t>
      </w:r>
      <w:r w:rsidR="00B75410">
        <w:rPr>
          <w:rFonts w:ascii="Tahoma" w:hAnsi="Tahoma" w:cs="Tahoma"/>
          <w:color w:val="000000"/>
          <w:sz w:val="22"/>
          <w:szCs w:val="22"/>
          <w:lang w:val="ro-RO"/>
        </w:rPr>
        <w:t>.</w:t>
      </w:r>
    </w:p>
    <w:p w14:paraId="5C06F2CA" w14:textId="77777777" w:rsidR="006101F7" w:rsidRPr="006E2244" w:rsidRDefault="006101F7" w:rsidP="006101F7">
      <w:pPr>
        <w:ind w:left="426"/>
        <w:jc w:val="both"/>
        <w:rPr>
          <w:rFonts w:ascii="Tahoma" w:hAnsi="Tahoma" w:cs="Tahoma"/>
          <w:color w:val="000000"/>
          <w:sz w:val="22"/>
          <w:szCs w:val="22"/>
          <w:lang w:val="ro-RO"/>
        </w:rPr>
      </w:pPr>
    </w:p>
    <w:p w14:paraId="119D161D" w14:textId="564013D4" w:rsidR="006101F7" w:rsidRDefault="006101F7">
      <w:pPr>
        <w:pStyle w:val="ListParagraph"/>
        <w:numPr>
          <w:ilvl w:val="1"/>
          <w:numId w:val="20"/>
        </w:numPr>
        <w:ind w:left="426" w:hanging="568"/>
        <w:jc w:val="both"/>
        <w:rPr>
          <w:rFonts w:ascii="Tahoma" w:hAnsi="Tahoma" w:cs="Tahoma"/>
          <w:color w:val="000000"/>
          <w:sz w:val="22"/>
          <w:szCs w:val="22"/>
          <w:lang w:val="ro-RO"/>
        </w:rPr>
      </w:pPr>
      <w:r w:rsidRPr="003058B8">
        <w:rPr>
          <w:rFonts w:ascii="Tahoma" w:hAnsi="Tahoma" w:cs="Tahoma"/>
          <w:color w:val="000000"/>
          <w:sz w:val="22"/>
          <w:szCs w:val="22"/>
          <w:lang w:val="ro-RO"/>
        </w:rPr>
        <w:t xml:space="preserve">Să transmită la OPCOM S.A., cu două zile bancare lucrătoare înainte de începerea lunii de tranzacţionare sau ulterior majorării/diminuării valorii scrisorii de garanţie bancară </w:t>
      </w:r>
      <w:r w:rsidR="0019740F">
        <w:rPr>
          <w:rFonts w:ascii="Tahoma" w:hAnsi="Tahoma" w:cs="Tahoma"/>
          <w:color w:val="000000"/>
          <w:sz w:val="22"/>
          <w:szCs w:val="22"/>
          <w:lang w:val="ro-RO"/>
        </w:rPr>
        <w:t>de plată,</w:t>
      </w:r>
      <w:r w:rsidR="0019740F" w:rsidRPr="003058B8">
        <w:rPr>
          <w:rFonts w:ascii="Tahoma" w:hAnsi="Tahoma" w:cs="Tahoma"/>
          <w:color w:val="000000"/>
          <w:sz w:val="22"/>
          <w:szCs w:val="22"/>
          <w:lang w:val="ro-RO"/>
        </w:rPr>
        <w:t xml:space="preserve"> </w:t>
      </w:r>
      <w:r w:rsidRPr="003058B8">
        <w:rPr>
          <w:rFonts w:ascii="Tahoma" w:hAnsi="Tahoma" w:cs="Tahoma"/>
          <w:color w:val="000000"/>
          <w:sz w:val="22"/>
          <w:szCs w:val="22"/>
          <w:lang w:val="ro-RO"/>
        </w:rPr>
        <w:t>unică</w:t>
      </w:r>
      <w:r w:rsidR="00DA7C2F">
        <w:rPr>
          <w:rFonts w:ascii="Tahoma" w:hAnsi="Tahoma" w:cs="Tahoma"/>
          <w:color w:val="000000"/>
          <w:sz w:val="22"/>
          <w:szCs w:val="22"/>
          <w:lang w:val="ro-RO"/>
        </w:rPr>
        <w:t>,</w:t>
      </w:r>
      <w:r w:rsidRPr="003058B8">
        <w:rPr>
          <w:rFonts w:ascii="Tahoma" w:hAnsi="Tahoma" w:cs="Tahoma"/>
          <w:color w:val="000000"/>
          <w:sz w:val="22"/>
          <w:szCs w:val="22"/>
          <w:lang w:val="ro-RO"/>
        </w:rPr>
        <w:t xml:space="preserve"> pentru </w:t>
      </w:r>
      <w:r w:rsidR="00166BF3">
        <w:rPr>
          <w:rFonts w:ascii="Tahoma" w:hAnsi="Tahoma" w:cs="Tahoma"/>
          <w:color w:val="000000"/>
          <w:sz w:val="22"/>
          <w:szCs w:val="22"/>
          <w:lang w:val="ro-RO"/>
        </w:rPr>
        <w:t>P.Z.U.</w:t>
      </w:r>
      <w:r w:rsidRPr="003058B8">
        <w:rPr>
          <w:rFonts w:ascii="Tahoma" w:hAnsi="Tahoma" w:cs="Tahoma"/>
          <w:color w:val="000000"/>
          <w:sz w:val="22"/>
          <w:szCs w:val="22"/>
          <w:lang w:val="ro-RO"/>
        </w:rPr>
        <w:t xml:space="preserve"> și P</w:t>
      </w:r>
      <w:r w:rsidR="00166BF3" w:rsidRPr="003058B8">
        <w:rPr>
          <w:rFonts w:ascii="Tahoma" w:hAnsi="Tahoma" w:cs="Tahoma"/>
          <w:color w:val="000000"/>
          <w:sz w:val="22"/>
          <w:szCs w:val="22"/>
          <w:lang w:val="ro-RO"/>
        </w:rPr>
        <w:t>.I.</w:t>
      </w:r>
      <w:r w:rsidR="00DA7C2F">
        <w:rPr>
          <w:rFonts w:ascii="Tahoma" w:hAnsi="Tahoma" w:cs="Tahoma"/>
          <w:color w:val="000000"/>
          <w:sz w:val="22"/>
          <w:szCs w:val="22"/>
          <w:lang w:val="ro-RO"/>
        </w:rPr>
        <w:t>,</w:t>
      </w:r>
      <w:r w:rsidRPr="003058B8">
        <w:rPr>
          <w:rFonts w:ascii="Tahoma" w:hAnsi="Tahoma" w:cs="Tahoma"/>
          <w:color w:val="000000"/>
          <w:sz w:val="22"/>
          <w:szCs w:val="22"/>
          <w:lang w:val="ro-RO"/>
        </w:rPr>
        <w:t xml:space="preserve"> repartiția nominală a valorii acesteia, </w:t>
      </w:r>
      <w:r w:rsidR="00DA7C2F">
        <w:rPr>
          <w:rFonts w:ascii="Tahoma" w:hAnsi="Tahoma" w:cs="Tahoma"/>
          <w:color w:val="000000"/>
          <w:sz w:val="22"/>
          <w:szCs w:val="22"/>
          <w:lang w:val="ro-RO"/>
        </w:rPr>
        <w:t>p</w:t>
      </w:r>
      <w:r w:rsidR="00DA7C2F" w:rsidRPr="003058B8">
        <w:rPr>
          <w:rFonts w:ascii="Tahoma" w:hAnsi="Tahoma" w:cs="Tahoma"/>
          <w:color w:val="000000"/>
          <w:sz w:val="22"/>
          <w:szCs w:val="22"/>
          <w:lang w:val="ro-RO"/>
        </w:rPr>
        <w:t xml:space="preserve">e </w:t>
      </w:r>
      <w:r w:rsidRPr="003058B8">
        <w:rPr>
          <w:rFonts w:ascii="Tahoma" w:hAnsi="Tahoma" w:cs="Tahoma"/>
          <w:color w:val="000000"/>
          <w:sz w:val="22"/>
          <w:szCs w:val="22"/>
          <w:lang w:val="ro-RO"/>
        </w:rPr>
        <w:t xml:space="preserve">cele două </w:t>
      </w:r>
      <w:r w:rsidR="009A3777">
        <w:rPr>
          <w:rFonts w:ascii="Tahoma" w:hAnsi="Tahoma" w:cs="Tahoma"/>
          <w:color w:val="000000"/>
          <w:sz w:val="22"/>
          <w:szCs w:val="22"/>
          <w:lang w:val="ro-RO"/>
        </w:rPr>
        <w:t>pi</w:t>
      </w:r>
      <w:r w:rsidRPr="003058B8">
        <w:rPr>
          <w:rFonts w:ascii="Tahoma" w:hAnsi="Tahoma" w:cs="Tahoma"/>
          <w:color w:val="000000"/>
          <w:sz w:val="22"/>
          <w:szCs w:val="22"/>
          <w:lang w:val="ro-RO"/>
        </w:rPr>
        <w:t>eţe</w:t>
      </w:r>
      <w:r w:rsidR="00B75410">
        <w:rPr>
          <w:rFonts w:ascii="Tahoma" w:hAnsi="Tahoma" w:cs="Tahoma"/>
          <w:color w:val="000000"/>
          <w:sz w:val="22"/>
          <w:szCs w:val="22"/>
          <w:lang w:val="ro-RO"/>
        </w:rPr>
        <w:t>.</w:t>
      </w:r>
    </w:p>
    <w:p w14:paraId="79F6958E" w14:textId="77777777" w:rsidR="0019740F" w:rsidRPr="006254E7" w:rsidRDefault="0019740F" w:rsidP="006254E7">
      <w:pPr>
        <w:pStyle w:val="ListParagraph"/>
        <w:rPr>
          <w:rFonts w:ascii="Tahoma" w:hAnsi="Tahoma" w:cs="Tahoma"/>
          <w:color w:val="000000"/>
          <w:sz w:val="22"/>
          <w:szCs w:val="22"/>
          <w:lang w:val="ro-RO"/>
        </w:rPr>
      </w:pPr>
    </w:p>
    <w:p w14:paraId="64355960" w14:textId="77777777" w:rsidR="006101F7" w:rsidRDefault="006101F7" w:rsidP="006101F7">
      <w:pPr>
        <w:jc w:val="both"/>
        <w:rPr>
          <w:rFonts w:ascii="Tahoma" w:hAnsi="Tahoma" w:cs="Tahoma"/>
          <w:sz w:val="22"/>
          <w:szCs w:val="22"/>
          <w:lang w:val="ro-RO"/>
        </w:rPr>
      </w:pPr>
    </w:p>
    <w:p w14:paraId="6DB2B4DA" w14:textId="07EFFC64" w:rsidR="006101F7" w:rsidRPr="003058B8" w:rsidRDefault="006101F7" w:rsidP="006254E7">
      <w:pPr>
        <w:pStyle w:val="ListParagraph"/>
        <w:numPr>
          <w:ilvl w:val="0"/>
          <w:numId w:val="20"/>
        </w:numPr>
        <w:tabs>
          <w:tab w:val="left" w:pos="720"/>
        </w:tabs>
        <w:spacing w:after="240"/>
        <w:jc w:val="both"/>
        <w:rPr>
          <w:rFonts w:ascii="Tahoma" w:hAnsi="Tahoma" w:cs="Tahoma"/>
          <w:b/>
          <w:color w:val="000000"/>
          <w:sz w:val="22"/>
          <w:szCs w:val="22"/>
          <w:lang w:val="ro-RO"/>
        </w:rPr>
      </w:pPr>
      <w:r w:rsidRPr="003058B8">
        <w:rPr>
          <w:rFonts w:ascii="Tahoma" w:hAnsi="Tahoma" w:cs="Tahoma"/>
          <w:b/>
          <w:color w:val="000000"/>
          <w:sz w:val="22"/>
          <w:szCs w:val="22"/>
          <w:lang w:val="ro-RO"/>
        </w:rPr>
        <w:t xml:space="preserve">DREPTURILE OPCOM S.A. </w:t>
      </w:r>
    </w:p>
    <w:p w14:paraId="3103382F" w14:textId="77777777" w:rsidR="00166BF3" w:rsidRPr="003058B8" w:rsidRDefault="00166BF3" w:rsidP="003058B8">
      <w:pPr>
        <w:pStyle w:val="ListParagraph"/>
        <w:tabs>
          <w:tab w:val="left" w:pos="720"/>
        </w:tabs>
        <w:spacing w:after="240"/>
        <w:ind w:left="426" w:hanging="568"/>
        <w:jc w:val="both"/>
        <w:rPr>
          <w:rFonts w:ascii="Tahoma" w:hAnsi="Tahoma" w:cs="Tahoma"/>
          <w:b/>
          <w:color w:val="000000"/>
          <w:sz w:val="22"/>
          <w:szCs w:val="22"/>
          <w:lang w:val="ro-RO"/>
        </w:rPr>
      </w:pPr>
    </w:p>
    <w:p w14:paraId="7BD10E7F" w14:textId="11DBB8E3" w:rsidR="006101F7" w:rsidRDefault="006101F7" w:rsidP="006254E7">
      <w:pPr>
        <w:pStyle w:val="ListParagraph"/>
        <w:numPr>
          <w:ilvl w:val="1"/>
          <w:numId w:val="20"/>
        </w:numPr>
        <w:ind w:left="426" w:hanging="568"/>
        <w:jc w:val="both"/>
        <w:rPr>
          <w:rFonts w:ascii="Tahoma" w:hAnsi="Tahoma" w:cs="Tahoma"/>
          <w:color w:val="000000"/>
          <w:sz w:val="22"/>
          <w:szCs w:val="22"/>
          <w:lang w:val="ro-RO"/>
        </w:rPr>
      </w:pPr>
      <w:r w:rsidRPr="00B85877">
        <w:rPr>
          <w:rFonts w:ascii="Tahoma" w:hAnsi="Tahoma" w:cs="Tahoma"/>
          <w:color w:val="000000"/>
          <w:sz w:val="22"/>
          <w:szCs w:val="22"/>
          <w:lang w:val="ro-RO"/>
        </w:rPr>
        <w:t>Să primească de la Banca cont central scrisoarea de garanţie bancară de plată emisă în favoarea  OPCOM</w:t>
      </w:r>
      <w:r w:rsidRPr="009F4BBD">
        <w:rPr>
          <w:rFonts w:ascii="Tahoma" w:hAnsi="Tahoma" w:cs="Tahoma"/>
          <w:color w:val="000000"/>
          <w:sz w:val="22"/>
          <w:szCs w:val="22"/>
          <w:lang w:val="ro-RO"/>
        </w:rPr>
        <w:t xml:space="preserve"> S.A., în original, dacă este emisă de Banca cont central sau mesajul swift al băncii garante însoțit de avizul Băncii cont central, dacă scrisoarea de</w:t>
      </w:r>
      <w:r w:rsidRPr="00B85877">
        <w:rPr>
          <w:rFonts w:ascii="Tahoma" w:hAnsi="Tahoma" w:cs="Tahoma"/>
          <w:color w:val="000000"/>
          <w:sz w:val="22"/>
          <w:szCs w:val="22"/>
          <w:lang w:val="ro-RO"/>
        </w:rPr>
        <w:t xml:space="preserve"> garanție bancară este emisă de altă bancă de garantare decât Banca cont central, nu mai târziu de ora 12:00, cu </w:t>
      </w:r>
      <w:r w:rsidR="00B75410">
        <w:rPr>
          <w:rFonts w:ascii="Tahoma" w:hAnsi="Tahoma" w:cs="Tahoma"/>
          <w:color w:val="000000"/>
          <w:sz w:val="22"/>
          <w:szCs w:val="22"/>
          <w:lang w:val="ro-RO"/>
        </w:rPr>
        <w:t>o</w:t>
      </w:r>
      <w:r w:rsidRPr="00B85877">
        <w:rPr>
          <w:rFonts w:ascii="Tahoma" w:hAnsi="Tahoma" w:cs="Tahoma"/>
          <w:color w:val="000000"/>
          <w:sz w:val="22"/>
          <w:szCs w:val="22"/>
          <w:lang w:val="ro-RO"/>
        </w:rPr>
        <w:t xml:space="preserve"> zi bancară lucrătoare înainte de ziua de tranzacţion</w:t>
      </w:r>
      <w:r w:rsidR="00166BF3">
        <w:rPr>
          <w:rFonts w:ascii="Tahoma" w:hAnsi="Tahoma" w:cs="Tahoma"/>
          <w:color w:val="000000"/>
          <w:sz w:val="22"/>
          <w:szCs w:val="22"/>
          <w:lang w:val="ro-RO"/>
        </w:rPr>
        <w:t>are în care Participantul la P.I.</w:t>
      </w:r>
      <w:r w:rsidRPr="00B85877">
        <w:rPr>
          <w:rFonts w:ascii="Tahoma" w:hAnsi="Tahoma" w:cs="Tahoma"/>
          <w:color w:val="000000"/>
          <w:sz w:val="22"/>
          <w:szCs w:val="22"/>
          <w:lang w:val="ro-RO"/>
        </w:rPr>
        <w:t xml:space="preserve"> doreşte să introducă oferte de cumpărare</w:t>
      </w:r>
      <w:r w:rsidR="00B75410">
        <w:rPr>
          <w:rFonts w:ascii="Tahoma" w:hAnsi="Tahoma" w:cs="Tahoma"/>
          <w:color w:val="000000"/>
          <w:sz w:val="22"/>
          <w:szCs w:val="22"/>
          <w:lang w:val="ro-RO"/>
        </w:rPr>
        <w:t>.</w:t>
      </w:r>
    </w:p>
    <w:p w14:paraId="1E260F5B" w14:textId="77777777" w:rsidR="006101F7" w:rsidRPr="00B85877" w:rsidRDefault="006101F7" w:rsidP="00250A7C">
      <w:pPr>
        <w:tabs>
          <w:tab w:val="num" w:pos="-142"/>
        </w:tabs>
        <w:ind w:left="426" w:hanging="568"/>
        <w:jc w:val="both"/>
        <w:rPr>
          <w:rFonts w:ascii="Tahoma" w:hAnsi="Tahoma" w:cs="Tahoma"/>
          <w:color w:val="000000"/>
          <w:sz w:val="22"/>
          <w:szCs w:val="22"/>
          <w:lang w:val="ro-RO"/>
        </w:rPr>
      </w:pPr>
    </w:p>
    <w:p w14:paraId="3527DB38" w14:textId="561F2564" w:rsidR="006101F7" w:rsidRDefault="006101F7" w:rsidP="006254E7">
      <w:pPr>
        <w:pStyle w:val="ListParagraph"/>
        <w:numPr>
          <w:ilvl w:val="1"/>
          <w:numId w:val="20"/>
        </w:numPr>
        <w:ind w:left="426" w:hanging="568"/>
        <w:jc w:val="both"/>
        <w:rPr>
          <w:rFonts w:ascii="Tahoma" w:hAnsi="Tahoma" w:cs="Tahoma"/>
          <w:color w:val="000000"/>
          <w:sz w:val="22"/>
          <w:szCs w:val="22"/>
          <w:lang w:val="ro-RO"/>
        </w:rPr>
      </w:pPr>
      <w:r w:rsidRPr="00A75FF9">
        <w:rPr>
          <w:rFonts w:ascii="Tahoma" w:hAnsi="Tahoma" w:cs="Tahoma"/>
          <w:color w:val="000000"/>
          <w:sz w:val="22"/>
          <w:szCs w:val="22"/>
          <w:lang w:val="ro-RO"/>
        </w:rPr>
        <w:t xml:space="preserve">Să primească de la </w:t>
      </w:r>
      <w:r w:rsidRPr="00B85877">
        <w:rPr>
          <w:rFonts w:ascii="Tahoma" w:hAnsi="Tahoma" w:cs="Tahoma"/>
          <w:color w:val="000000"/>
          <w:sz w:val="22"/>
          <w:szCs w:val="22"/>
          <w:lang w:val="ro-RO"/>
        </w:rPr>
        <w:t xml:space="preserve">Participantul la </w:t>
      </w:r>
      <w:r w:rsidR="00166BF3">
        <w:rPr>
          <w:rFonts w:ascii="Tahoma" w:hAnsi="Tahoma" w:cs="Tahoma"/>
          <w:color w:val="000000"/>
          <w:sz w:val="22"/>
          <w:szCs w:val="22"/>
          <w:lang w:val="ro-RO"/>
        </w:rPr>
        <w:t xml:space="preserve">P.I. </w:t>
      </w:r>
      <w:r w:rsidRPr="00A75FF9">
        <w:rPr>
          <w:rFonts w:ascii="Tahoma" w:hAnsi="Tahoma" w:cs="Tahoma"/>
          <w:color w:val="000000"/>
          <w:sz w:val="22"/>
          <w:szCs w:val="22"/>
          <w:lang w:val="ro-RO"/>
        </w:rPr>
        <w:t xml:space="preserve">repartiţia nominală a valorii </w:t>
      </w:r>
      <w:r w:rsidRPr="00B85877">
        <w:rPr>
          <w:rFonts w:ascii="Tahoma" w:hAnsi="Tahoma" w:cs="Tahoma"/>
          <w:color w:val="000000"/>
          <w:sz w:val="22"/>
          <w:szCs w:val="22"/>
          <w:lang w:val="ro-RO"/>
        </w:rPr>
        <w:t>scrisorii de garanție bancară de plată</w:t>
      </w:r>
      <w:r w:rsidRPr="00A75FF9">
        <w:rPr>
          <w:rFonts w:ascii="Tahoma" w:hAnsi="Tahoma" w:cs="Tahoma"/>
          <w:color w:val="000000"/>
          <w:sz w:val="22"/>
          <w:szCs w:val="22"/>
          <w:lang w:val="ro-RO"/>
        </w:rPr>
        <w:t xml:space="preserve"> între </w:t>
      </w:r>
      <w:r w:rsidR="00166BF3">
        <w:rPr>
          <w:rFonts w:ascii="Tahoma" w:hAnsi="Tahoma" w:cs="Tahoma"/>
          <w:color w:val="000000"/>
          <w:sz w:val="22"/>
          <w:szCs w:val="22"/>
          <w:lang w:val="ro-RO"/>
        </w:rPr>
        <w:t>P.Z.U.</w:t>
      </w:r>
      <w:r w:rsidRPr="00A75FF9">
        <w:rPr>
          <w:rFonts w:ascii="Tahoma" w:hAnsi="Tahoma" w:cs="Tahoma"/>
          <w:color w:val="000000"/>
          <w:sz w:val="22"/>
          <w:szCs w:val="22"/>
          <w:lang w:val="ro-RO"/>
        </w:rPr>
        <w:t xml:space="preserve"> şi P</w:t>
      </w:r>
      <w:r w:rsidR="00166BF3">
        <w:rPr>
          <w:rFonts w:ascii="Tahoma" w:hAnsi="Tahoma" w:cs="Tahoma"/>
          <w:color w:val="000000"/>
          <w:sz w:val="22"/>
          <w:szCs w:val="22"/>
          <w:lang w:val="ro-RO"/>
        </w:rPr>
        <w:t>.</w:t>
      </w:r>
      <w:r w:rsidRPr="00A75FF9">
        <w:rPr>
          <w:rFonts w:ascii="Tahoma" w:hAnsi="Tahoma" w:cs="Tahoma"/>
          <w:color w:val="000000"/>
          <w:sz w:val="22"/>
          <w:szCs w:val="22"/>
          <w:lang w:val="ro-RO"/>
        </w:rPr>
        <w:t>I</w:t>
      </w:r>
      <w:r w:rsidR="00166BF3">
        <w:rPr>
          <w:rFonts w:ascii="Tahoma" w:hAnsi="Tahoma" w:cs="Tahoma"/>
          <w:color w:val="000000"/>
          <w:sz w:val="22"/>
          <w:szCs w:val="22"/>
          <w:lang w:val="ro-RO"/>
        </w:rPr>
        <w:t>.</w:t>
      </w:r>
      <w:r w:rsidRPr="00A75FF9">
        <w:rPr>
          <w:rFonts w:ascii="Tahoma" w:hAnsi="Tahoma" w:cs="Tahoma"/>
          <w:color w:val="000000"/>
          <w:sz w:val="22"/>
          <w:szCs w:val="22"/>
          <w:lang w:val="ro-RO"/>
        </w:rPr>
        <w:t xml:space="preserve">, în cazul în care aceasta este unică pentru cele două </w:t>
      </w:r>
      <w:r w:rsidR="009A3777">
        <w:rPr>
          <w:rFonts w:ascii="Tahoma" w:hAnsi="Tahoma" w:cs="Tahoma"/>
          <w:color w:val="000000"/>
          <w:sz w:val="22"/>
          <w:szCs w:val="22"/>
          <w:lang w:val="ro-RO"/>
        </w:rPr>
        <w:t>pi</w:t>
      </w:r>
      <w:r w:rsidRPr="00A75FF9">
        <w:rPr>
          <w:rFonts w:ascii="Tahoma" w:hAnsi="Tahoma" w:cs="Tahoma"/>
          <w:color w:val="000000"/>
          <w:sz w:val="22"/>
          <w:szCs w:val="22"/>
          <w:lang w:val="ro-RO"/>
        </w:rPr>
        <w:t>eţe</w:t>
      </w:r>
      <w:r w:rsidR="00B75410">
        <w:rPr>
          <w:rFonts w:ascii="Tahoma" w:hAnsi="Tahoma" w:cs="Tahoma"/>
          <w:color w:val="000000"/>
          <w:sz w:val="22"/>
          <w:szCs w:val="22"/>
          <w:lang w:val="ro-RO"/>
        </w:rPr>
        <w:t>.</w:t>
      </w:r>
    </w:p>
    <w:p w14:paraId="5511BFEB" w14:textId="77777777" w:rsidR="006101F7" w:rsidRPr="00B85877" w:rsidRDefault="006101F7" w:rsidP="003058B8">
      <w:pPr>
        <w:pStyle w:val="ListParagraph"/>
        <w:ind w:left="426" w:hanging="568"/>
        <w:jc w:val="both"/>
        <w:rPr>
          <w:rFonts w:ascii="Tahoma" w:hAnsi="Tahoma" w:cs="Tahoma"/>
          <w:color w:val="000000"/>
          <w:sz w:val="22"/>
          <w:szCs w:val="22"/>
          <w:lang w:val="ro-RO"/>
        </w:rPr>
      </w:pPr>
    </w:p>
    <w:p w14:paraId="24FC8CA4" w14:textId="164C8513" w:rsidR="006101F7" w:rsidRDefault="006101F7" w:rsidP="006254E7">
      <w:pPr>
        <w:pStyle w:val="ListParagraph"/>
        <w:numPr>
          <w:ilvl w:val="1"/>
          <w:numId w:val="20"/>
        </w:numPr>
        <w:ind w:left="426" w:hanging="568"/>
        <w:jc w:val="both"/>
        <w:rPr>
          <w:rFonts w:ascii="Tahoma" w:hAnsi="Tahoma" w:cs="Tahoma"/>
          <w:color w:val="000000"/>
          <w:sz w:val="22"/>
          <w:szCs w:val="22"/>
          <w:lang w:val="ro-RO"/>
        </w:rPr>
      </w:pPr>
      <w:r w:rsidRPr="00B85877">
        <w:rPr>
          <w:rFonts w:ascii="Tahoma" w:hAnsi="Tahoma" w:cs="Tahoma"/>
          <w:color w:val="000000"/>
          <w:sz w:val="22"/>
          <w:szCs w:val="22"/>
          <w:lang w:val="ro-RO"/>
        </w:rPr>
        <w:t>Să monitorizeze valoarea şi perioada de valabilitate a scrisorii de garanţie bancară de pla</w:t>
      </w:r>
      <w:r w:rsidR="00166BF3">
        <w:rPr>
          <w:rFonts w:ascii="Tahoma" w:hAnsi="Tahoma" w:cs="Tahoma"/>
          <w:color w:val="000000"/>
          <w:sz w:val="22"/>
          <w:szCs w:val="22"/>
          <w:lang w:val="ro-RO"/>
        </w:rPr>
        <w:t>tă emisă de Participantul la P.I.</w:t>
      </w:r>
      <w:r w:rsidRPr="00B85877">
        <w:rPr>
          <w:rFonts w:ascii="Tahoma" w:hAnsi="Tahoma" w:cs="Tahoma"/>
          <w:color w:val="000000"/>
          <w:sz w:val="22"/>
          <w:szCs w:val="22"/>
          <w:lang w:val="ro-RO"/>
        </w:rPr>
        <w:t xml:space="preserve"> în favoarea OPCOM S.A. şi să invalideze oferta/ofertele de cumpărare introdusă/i</w:t>
      </w:r>
      <w:r w:rsidR="00166BF3">
        <w:rPr>
          <w:rFonts w:ascii="Tahoma" w:hAnsi="Tahoma" w:cs="Tahoma"/>
          <w:color w:val="000000"/>
          <w:sz w:val="22"/>
          <w:szCs w:val="22"/>
          <w:lang w:val="ro-RO"/>
        </w:rPr>
        <w:t>ntroduse de Participantul la P.I.</w:t>
      </w:r>
      <w:r w:rsidR="00B75410">
        <w:rPr>
          <w:rFonts w:ascii="Tahoma" w:hAnsi="Tahoma" w:cs="Tahoma"/>
          <w:color w:val="000000"/>
          <w:sz w:val="22"/>
          <w:szCs w:val="22"/>
          <w:lang w:val="ro-RO"/>
        </w:rPr>
        <w:t>,</w:t>
      </w:r>
      <w:r w:rsidRPr="00B85877">
        <w:rPr>
          <w:rFonts w:ascii="Tahoma" w:hAnsi="Tahoma" w:cs="Tahoma"/>
          <w:color w:val="000000"/>
          <w:sz w:val="22"/>
          <w:szCs w:val="22"/>
          <w:lang w:val="ro-RO"/>
        </w:rPr>
        <w:t xml:space="preserve"> în cazul în care valabilitatea scrisorii de garanţie bancară </w:t>
      </w:r>
      <w:r w:rsidR="00B75410">
        <w:rPr>
          <w:rFonts w:ascii="Tahoma" w:hAnsi="Tahoma" w:cs="Tahoma"/>
          <w:color w:val="000000"/>
          <w:sz w:val="22"/>
          <w:szCs w:val="22"/>
          <w:lang w:val="ro-RO"/>
        </w:rPr>
        <w:t>de plată</w:t>
      </w:r>
      <w:r w:rsidR="00B75410" w:rsidRPr="00B85877">
        <w:rPr>
          <w:rFonts w:ascii="Tahoma" w:hAnsi="Tahoma" w:cs="Tahoma"/>
          <w:color w:val="000000"/>
          <w:sz w:val="22"/>
          <w:szCs w:val="22"/>
          <w:lang w:val="ro-RO"/>
        </w:rPr>
        <w:t xml:space="preserve"> </w:t>
      </w:r>
      <w:r w:rsidRPr="00B85877">
        <w:rPr>
          <w:rFonts w:ascii="Tahoma" w:hAnsi="Tahoma" w:cs="Tahoma"/>
          <w:color w:val="000000"/>
          <w:sz w:val="22"/>
          <w:szCs w:val="22"/>
          <w:lang w:val="ro-RO"/>
        </w:rPr>
        <w:t>nu a fost prelungită</w:t>
      </w:r>
      <w:r w:rsidR="00B75410">
        <w:rPr>
          <w:rFonts w:ascii="Tahoma" w:hAnsi="Tahoma" w:cs="Tahoma"/>
          <w:color w:val="000000"/>
          <w:sz w:val="22"/>
          <w:szCs w:val="22"/>
          <w:lang w:val="ro-RO"/>
        </w:rPr>
        <w:t xml:space="preserve"> conform prevederilor de </w:t>
      </w:r>
      <w:r w:rsidR="00B75410" w:rsidRPr="005E53DF">
        <w:rPr>
          <w:rFonts w:ascii="Tahoma" w:hAnsi="Tahoma" w:cs="Tahoma"/>
          <w:color w:val="000000"/>
          <w:sz w:val="22"/>
          <w:szCs w:val="22"/>
          <w:lang w:val="ro-RO"/>
        </w:rPr>
        <w:t>pct. 6.</w:t>
      </w:r>
      <w:r w:rsidR="002231C7">
        <w:rPr>
          <w:rFonts w:ascii="Tahoma" w:hAnsi="Tahoma" w:cs="Tahoma"/>
          <w:color w:val="000000"/>
          <w:sz w:val="22"/>
          <w:szCs w:val="22"/>
          <w:lang w:val="ro-RO"/>
        </w:rPr>
        <w:t>1</w:t>
      </w:r>
      <w:r w:rsidR="00606F8D">
        <w:rPr>
          <w:rFonts w:ascii="Tahoma" w:hAnsi="Tahoma" w:cs="Tahoma"/>
          <w:color w:val="000000"/>
          <w:sz w:val="22"/>
          <w:szCs w:val="22"/>
          <w:lang w:val="ro-RO"/>
        </w:rPr>
        <w:t>2</w:t>
      </w:r>
      <w:r w:rsidR="00B75410">
        <w:rPr>
          <w:rFonts w:ascii="Tahoma" w:hAnsi="Tahoma" w:cs="Tahoma"/>
          <w:color w:val="000000"/>
          <w:sz w:val="22"/>
          <w:szCs w:val="22"/>
          <w:lang w:val="ro-RO"/>
        </w:rPr>
        <w:t>.</w:t>
      </w:r>
    </w:p>
    <w:p w14:paraId="07AC2322" w14:textId="77777777" w:rsidR="006101F7" w:rsidRPr="00B85877" w:rsidRDefault="006101F7" w:rsidP="003058B8">
      <w:pPr>
        <w:pStyle w:val="ListParagraph"/>
        <w:ind w:left="426" w:hanging="568"/>
        <w:jc w:val="both"/>
        <w:rPr>
          <w:rFonts w:ascii="Tahoma" w:hAnsi="Tahoma" w:cs="Tahoma"/>
          <w:color w:val="000000"/>
          <w:sz w:val="22"/>
          <w:szCs w:val="22"/>
          <w:lang w:val="ro-RO"/>
        </w:rPr>
      </w:pPr>
    </w:p>
    <w:p w14:paraId="71CC81A0" w14:textId="7E7A0B0E" w:rsidR="006101F7" w:rsidRDefault="006101F7" w:rsidP="006254E7">
      <w:pPr>
        <w:pStyle w:val="ListParagraph"/>
        <w:numPr>
          <w:ilvl w:val="1"/>
          <w:numId w:val="20"/>
        </w:numPr>
        <w:ind w:left="426" w:hanging="568"/>
        <w:jc w:val="both"/>
        <w:rPr>
          <w:rFonts w:ascii="Tahoma" w:hAnsi="Tahoma" w:cs="Tahoma"/>
          <w:color w:val="000000"/>
          <w:sz w:val="22"/>
          <w:szCs w:val="22"/>
          <w:lang w:val="ro-RO"/>
        </w:rPr>
      </w:pPr>
      <w:r w:rsidRPr="00B85877">
        <w:rPr>
          <w:rFonts w:ascii="Tahoma" w:hAnsi="Tahoma" w:cs="Tahoma"/>
          <w:color w:val="000000"/>
          <w:sz w:val="22"/>
          <w:szCs w:val="22"/>
          <w:lang w:val="ro-RO"/>
        </w:rPr>
        <w:t>Să calculeze nivelul valorii garanţiei de validare/disponibile şi să invalideze ofertele int</w:t>
      </w:r>
      <w:r w:rsidR="00166BF3">
        <w:rPr>
          <w:rFonts w:ascii="Tahoma" w:hAnsi="Tahoma" w:cs="Tahoma"/>
          <w:color w:val="000000"/>
          <w:sz w:val="22"/>
          <w:szCs w:val="22"/>
          <w:lang w:val="ro-RO"/>
        </w:rPr>
        <w:t>roduse de Participantul la P.I.</w:t>
      </w:r>
      <w:r w:rsidRPr="00B85877">
        <w:rPr>
          <w:rFonts w:ascii="Tahoma" w:hAnsi="Tahoma" w:cs="Tahoma"/>
          <w:color w:val="000000"/>
          <w:sz w:val="22"/>
          <w:szCs w:val="22"/>
          <w:lang w:val="ro-RO"/>
        </w:rPr>
        <w:t xml:space="preserve"> a</w:t>
      </w:r>
      <w:r w:rsidR="00B36EAC">
        <w:rPr>
          <w:rFonts w:ascii="Tahoma" w:hAnsi="Tahoma" w:cs="Tahoma"/>
          <w:color w:val="000000"/>
          <w:sz w:val="22"/>
          <w:szCs w:val="22"/>
          <w:lang w:val="ro-RO"/>
        </w:rPr>
        <w:t xml:space="preserve"> </w:t>
      </w:r>
      <w:r w:rsidRPr="00B85877">
        <w:rPr>
          <w:rFonts w:ascii="Tahoma" w:hAnsi="Tahoma" w:cs="Tahoma"/>
          <w:color w:val="000000"/>
          <w:sz w:val="22"/>
          <w:szCs w:val="22"/>
          <w:lang w:val="ro-RO"/>
        </w:rPr>
        <w:t xml:space="preserve">căror valoare </w:t>
      </w:r>
      <w:r w:rsidR="00B36EAC">
        <w:rPr>
          <w:rFonts w:ascii="Tahoma" w:hAnsi="Tahoma" w:cs="Tahoma"/>
          <w:color w:val="000000"/>
          <w:sz w:val="22"/>
          <w:szCs w:val="22"/>
          <w:lang w:val="ro-RO"/>
        </w:rPr>
        <w:t>este mai mare decât</w:t>
      </w:r>
      <w:r w:rsidR="00B36EAC" w:rsidRPr="00B85877">
        <w:rPr>
          <w:rFonts w:ascii="Tahoma" w:hAnsi="Tahoma" w:cs="Tahoma"/>
          <w:color w:val="000000"/>
          <w:sz w:val="22"/>
          <w:szCs w:val="22"/>
          <w:lang w:val="ro-RO"/>
        </w:rPr>
        <w:t xml:space="preserve"> </w:t>
      </w:r>
      <w:r w:rsidRPr="00B85877">
        <w:rPr>
          <w:rFonts w:ascii="Tahoma" w:hAnsi="Tahoma" w:cs="Tahoma"/>
          <w:color w:val="000000"/>
          <w:sz w:val="22"/>
          <w:szCs w:val="22"/>
          <w:lang w:val="ro-RO"/>
        </w:rPr>
        <w:t>valoarea garanţiei de validare/garanției disponibile</w:t>
      </w:r>
      <w:r w:rsidR="00B36EAC">
        <w:rPr>
          <w:rFonts w:ascii="Tahoma" w:hAnsi="Tahoma" w:cs="Tahoma"/>
          <w:color w:val="000000"/>
          <w:sz w:val="22"/>
          <w:szCs w:val="22"/>
          <w:lang w:val="ro-RO"/>
        </w:rPr>
        <w:t>.</w:t>
      </w:r>
    </w:p>
    <w:p w14:paraId="4D95D2C2" w14:textId="77777777" w:rsidR="006101F7" w:rsidRPr="00B85877" w:rsidRDefault="006101F7" w:rsidP="003058B8">
      <w:pPr>
        <w:pStyle w:val="ListParagraph"/>
        <w:ind w:left="426" w:hanging="568"/>
        <w:jc w:val="both"/>
        <w:rPr>
          <w:rFonts w:ascii="Tahoma" w:hAnsi="Tahoma" w:cs="Tahoma"/>
          <w:color w:val="000000"/>
          <w:sz w:val="22"/>
          <w:szCs w:val="22"/>
          <w:lang w:val="ro-RO"/>
        </w:rPr>
      </w:pPr>
    </w:p>
    <w:p w14:paraId="07C32B3B" w14:textId="2B070B2D" w:rsidR="006101F7" w:rsidRDefault="006101F7" w:rsidP="006254E7">
      <w:pPr>
        <w:pStyle w:val="ListParagraph"/>
        <w:numPr>
          <w:ilvl w:val="1"/>
          <w:numId w:val="20"/>
        </w:numPr>
        <w:ind w:left="426" w:hanging="568"/>
        <w:jc w:val="both"/>
        <w:rPr>
          <w:rFonts w:ascii="Tahoma" w:hAnsi="Tahoma" w:cs="Tahoma"/>
          <w:color w:val="000000"/>
          <w:sz w:val="22"/>
          <w:szCs w:val="22"/>
          <w:lang w:val="ro-RO"/>
        </w:rPr>
      </w:pPr>
      <w:r w:rsidRPr="00B85877">
        <w:rPr>
          <w:rFonts w:ascii="Tahoma" w:hAnsi="Tahoma" w:cs="Tahoma"/>
          <w:color w:val="000000"/>
          <w:sz w:val="22"/>
          <w:szCs w:val="22"/>
          <w:lang w:val="ro-RO"/>
        </w:rPr>
        <w:t>Să transmită cererea de executare a scrisorii de garanţie bancară de plată la Banca cont central, în situaţia în care primeşte de la aceasta rapoarte de refuzuri datorate lipsei de disponibilităţi d</w:t>
      </w:r>
      <w:r w:rsidR="00166BF3">
        <w:rPr>
          <w:rFonts w:ascii="Tahoma" w:hAnsi="Tahoma" w:cs="Tahoma"/>
          <w:color w:val="000000"/>
          <w:sz w:val="22"/>
          <w:szCs w:val="22"/>
          <w:lang w:val="ro-RO"/>
        </w:rPr>
        <w:t>in contul Participantului la P.I.</w:t>
      </w:r>
      <w:r w:rsidR="00B36EAC">
        <w:rPr>
          <w:rFonts w:ascii="Tahoma" w:hAnsi="Tahoma" w:cs="Tahoma"/>
          <w:color w:val="000000"/>
          <w:sz w:val="22"/>
          <w:szCs w:val="22"/>
          <w:lang w:val="ro-RO"/>
        </w:rPr>
        <w:t>.</w:t>
      </w:r>
      <w:r w:rsidRPr="00B85877">
        <w:rPr>
          <w:rFonts w:ascii="Tahoma" w:hAnsi="Tahoma" w:cs="Tahoma"/>
          <w:color w:val="000000"/>
          <w:sz w:val="22"/>
          <w:szCs w:val="22"/>
          <w:lang w:val="ro-RO"/>
        </w:rPr>
        <w:t xml:space="preserve"> </w:t>
      </w:r>
    </w:p>
    <w:p w14:paraId="655E263C" w14:textId="77777777" w:rsidR="006101F7" w:rsidRPr="00B85877" w:rsidRDefault="006101F7" w:rsidP="003058B8">
      <w:pPr>
        <w:pStyle w:val="ListParagraph"/>
        <w:ind w:left="426" w:hanging="568"/>
        <w:jc w:val="both"/>
        <w:rPr>
          <w:rFonts w:ascii="Tahoma" w:hAnsi="Tahoma" w:cs="Tahoma"/>
          <w:color w:val="000000"/>
          <w:sz w:val="22"/>
          <w:szCs w:val="22"/>
          <w:lang w:val="ro-RO"/>
        </w:rPr>
      </w:pPr>
    </w:p>
    <w:p w14:paraId="67EDC7A7" w14:textId="37280CE3" w:rsidR="006101F7" w:rsidRPr="00B85877" w:rsidRDefault="006101F7" w:rsidP="006254E7">
      <w:pPr>
        <w:pStyle w:val="ListParagraph"/>
        <w:numPr>
          <w:ilvl w:val="1"/>
          <w:numId w:val="20"/>
        </w:numPr>
        <w:ind w:left="426" w:hanging="568"/>
        <w:jc w:val="both"/>
        <w:rPr>
          <w:rFonts w:ascii="Tahoma" w:hAnsi="Tahoma" w:cs="Tahoma"/>
          <w:color w:val="000000"/>
          <w:sz w:val="22"/>
          <w:szCs w:val="22"/>
          <w:lang w:val="ro-RO"/>
        </w:rPr>
      </w:pPr>
      <w:r w:rsidRPr="00B85877">
        <w:rPr>
          <w:rFonts w:ascii="Tahoma" w:hAnsi="Tahoma" w:cs="Tahoma"/>
          <w:color w:val="000000"/>
          <w:sz w:val="22"/>
          <w:szCs w:val="22"/>
          <w:lang w:val="ro-RO"/>
        </w:rPr>
        <w:t>Să refuze diminuarea valorii scrisorii de garanţie bancară de plată, so</w:t>
      </w:r>
      <w:r w:rsidR="00166BF3">
        <w:rPr>
          <w:rFonts w:ascii="Tahoma" w:hAnsi="Tahoma" w:cs="Tahoma"/>
          <w:color w:val="000000"/>
          <w:sz w:val="22"/>
          <w:szCs w:val="22"/>
          <w:lang w:val="ro-RO"/>
        </w:rPr>
        <w:t>licitată de Participantul la P.I.</w:t>
      </w:r>
      <w:r w:rsidRPr="00B85877">
        <w:rPr>
          <w:rFonts w:ascii="Tahoma" w:hAnsi="Tahoma" w:cs="Tahoma"/>
          <w:color w:val="000000"/>
          <w:sz w:val="22"/>
          <w:szCs w:val="22"/>
          <w:lang w:val="ro-RO"/>
        </w:rPr>
        <w:t xml:space="preserve">, dacă valoarea rezultată după </w:t>
      </w:r>
      <w:r w:rsidR="00B36EAC" w:rsidRPr="00B85877">
        <w:rPr>
          <w:rFonts w:ascii="Tahoma" w:hAnsi="Tahoma" w:cs="Tahoma"/>
          <w:color w:val="000000"/>
          <w:sz w:val="22"/>
          <w:szCs w:val="22"/>
          <w:lang w:val="ro-RO"/>
        </w:rPr>
        <w:t>reducer</w:t>
      </w:r>
      <w:r w:rsidR="00052910">
        <w:rPr>
          <w:rFonts w:ascii="Tahoma" w:hAnsi="Tahoma" w:cs="Tahoma"/>
          <w:color w:val="000000"/>
          <w:sz w:val="22"/>
          <w:szCs w:val="22"/>
          <w:lang w:val="ro-RO"/>
        </w:rPr>
        <w:t>e</w:t>
      </w:r>
      <w:r w:rsidR="00B36EAC">
        <w:rPr>
          <w:rFonts w:ascii="Tahoma" w:hAnsi="Tahoma" w:cs="Tahoma"/>
          <w:color w:val="000000"/>
          <w:sz w:val="22"/>
          <w:szCs w:val="22"/>
          <w:lang w:val="ro-RO"/>
        </w:rPr>
        <w:t>a solicitată</w:t>
      </w:r>
      <w:r w:rsidR="00B36EAC" w:rsidRPr="00B85877">
        <w:rPr>
          <w:rFonts w:ascii="Tahoma" w:hAnsi="Tahoma" w:cs="Tahoma"/>
          <w:color w:val="000000"/>
          <w:sz w:val="22"/>
          <w:szCs w:val="22"/>
          <w:lang w:val="ro-RO"/>
        </w:rPr>
        <w:t xml:space="preserve"> </w:t>
      </w:r>
      <w:r w:rsidRPr="00B85877">
        <w:rPr>
          <w:rFonts w:ascii="Tahoma" w:hAnsi="Tahoma" w:cs="Tahoma"/>
          <w:color w:val="000000"/>
          <w:sz w:val="22"/>
          <w:szCs w:val="22"/>
          <w:lang w:val="ro-RO"/>
        </w:rPr>
        <w:t xml:space="preserve">nu acoperă obligaţiile de plată ale acestuia, respectiv să refuze scoaterea de sub obligaţii a Băncii garante înainte de </w:t>
      </w:r>
      <w:r w:rsidR="009A3777">
        <w:rPr>
          <w:rFonts w:ascii="Tahoma" w:hAnsi="Tahoma" w:cs="Tahoma"/>
          <w:color w:val="000000"/>
          <w:sz w:val="22"/>
          <w:szCs w:val="22"/>
          <w:lang w:val="ro-RO"/>
        </w:rPr>
        <w:t>expi</w:t>
      </w:r>
      <w:r w:rsidRPr="00B85877">
        <w:rPr>
          <w:rFonts w:ascii="Tahoma" w:hAnsi="Tahoma" w:cs="Tahoma"/>
          <w:color w:val="000000"/>
          <w:sz w:val="22"/>
          <w:szCs w:val="22"/>
          <w:lang w:val="ro-RO"/>
        </w:rPr>
        <w:t xml:space="preserve">rarea </w:t>
      </w:r>
      <w:r w:rsidRPr="00B85877">
        <w:rPr>
          <w:rFonts w:ascii="Tahoma" w:hAnsi="Tahoma" w:cs="Tahoma"/>
          <w:color w:val="000000"/>
          <w:sz w:val="22"/>
          <w:szCs w:val="22"/>
          <w:lang w:val="ro-RO"/>
        </w:rPr>
        <w:lastRenderedPageBreak/>
        <w:t>termenului de valabilitate a scrisorii de garanţie bancară</w:t>
      </w:r>
      <w:r w:rsidR="008E6907">
        <w:rPr>
          <w:rFonts w:ascii="Tahoma" w:hAnsi="Tahoma" w:cs="Tahoma"/>
          <w:color w:val="000000"/>
          <w:sz w:val="22"/>
          <w:szCs w:val="22"/>
          <w:lang w:val="ro-RO"/>
        </w:rPr>
        <w:t xml:space="preserve"> de plată</w:t>
      </w:r>
      <w:r w:rsidRPr="00B85877">
        <w:rPr>
          <w:rFonts w:ascii="Tahoma" w:hAnsi="Tahoma" w:cs="Tahoma"/>
          <w:color w:val="000000"/>
          <w:sz w:val="22"/>
          <w:szCs w:val="22"/>
          <w:lang w:val="ro-RO"/>
        </w:rPr>
        <w:t>, în ca</w:t>
      </w:r>
      <w:r w:rsidR="00166BF3">
        <w:rPr>
          <w:rFonts w:ascii="Tahoma" w:hAnsi="Tahoma" w:cs="Tahoma"/>
          <w:color w:val="000000"/>
          <w:sz w:val="22"/>
          <w:szCs w:val="22"/>
          <w:lang w:val="ro-RO"/>
        </w:rPr>
        <w:t xml:space="preserve">zul în care </w:t>
      </w:r>
      <w:r w:rsidR="008E6907">
        <w:rPr>
          <w:rFonts w:ascii="Tahoma" w:hAnsi="Tahoma" w:cs="Tahoma"/>
          <w:color w:val="000000"/>
          <w:sz w:val="22"/>
          <w:szCs w:val="22"/>
          <w:lang w:val="ro-RO"/>
        </w:rPr>
        <w:t>în Contul Central al P</w:t>
      </w:r>
      <w:r w:rsidR="002231C7">
        <w:rPr>
          <w:rFonts w:ascii="Tahoma" w:hAnsi="Tahoma" w:cs="Tahoma"/>
          <w:color w:val="000000"/>
          <w:sz w:val="22"/>
          <w:szCs w:val="22"/>
          <w:lang w:val="ro-RO"/>
        </w:rPr>
        <w:t>.I.</w:t>
      </w:r>
      <w:r w:rsidR="008E6907">
        <w:rPr>
          <w:rFonts w:ascii="Tahoma" w:hAnsi="Tahoma" w:cs="Tahoma"/>
          <w:color w:val="000000"/>
          <w:sz w:val="22"/>
          <w:szCs w:val="22"/>
          <w:lang w:val="ro-RO"/>
        </w:rPr>
        <w:t xml:space="preserve"> nu au fost încasate sumele aferente obligațiilor de plată ale </w:t>
      </w:r>
      <w:r w:rsidR="008E6907" w:rsidRPr="00B85877">
        <w:rPr>
          <w:rFonts w:ascii="Tahoma" w:hAnsi="Tahoma" w:cs="Tahoma"/>
          <w:color w:val="000000"/>
          <w:sz w:val="22"/>
          <w:szCs w:val="22"/>
          <w:lang w:val="ro-RO"/>
        </w:rPr>
        <w:t>Participantul</w:t>
      </w:r>
      <w:r w:rsidR="008E6907">
        <w:rPr>
          <w:rFonts w:ascii="Tahoma" w:hAnsi="Tahoma" w:cs="Tahoma"/>
          <w:color w:val="000000"/>
          <w:sz w:val="22"/>
          <w:szCs w:val="22"/>
          <w:lang w:val="ro-RO"/>
        </w:rPr>
        <w:t>ui</w:t>
      </w:r>
      <w:r w:rsidR="008E6907" w:rsidRPr="00B85877">
        <w:rPr>
          <w:rFonts w:ascii="Tahoma" w:hAnsi="Tahoma" w:cs="Tahoma"/>
          <w:color w:val="000000"/>
          <w:sz w:val="22"/>
          <w:szCs w:val="22"/>
          <w:lang w:val="ro-RO"/>
        </w:rPr>
        <w:t xml:space="preserve"> la P</w:t>
      </w:r>
      <w:r w:rsidR="002231C7">
        <w:rPr>
          <w:rFonts w:ascii="Tahoma" w:hAnsi="Tahoma" w:cs="Tahoma"/>
          <w:color w:val="000000"/>
          <w:sz w:val="22"/>
          <w:szCs w:val="22"/>
          <w:lang w:val="ro-RO"/>
        </w:rPr>
        <w:t>.I.</w:t>
      </w:r>
    </w:p>
    <w:p w14:paraId="2811352D" w14:textId="77777777" w:rsidR="006101F7" w:rsidRPr="002F76A9" w:rsidRDefault="006101F7" w:rsidP="006101F7">
      <w:pPr>
        <w:tabs>
          <w:tab w:val="left" w:pos="720"/>
        </w:tabs>
        <w:spacing w:after="240"/>
        <w:ind w:left="-60" w:hanging="82"/>
        <w:jc w:val="both"/>
        <w:rPr>
          <w:rFonts w:ascii="Tahoma" w:hAnsi="Tahoma" w:cs="Tahoma"/>
          <w:color w:val="000000"/>
          <w:sz w:val="22"/>
          <w:szCs w:val="22"/>
          <w:u w:val="single"/>
          <w:lang w:val="ro-RO"/>
        </w:rPr>
      </w:pPr>
      <w:r w:rsidRPr="002F76A9">
        <w:rPr>
          <w:rFonts w:ascii="Tahoma" w:hAnsi="Tahoma" w:cs="Tahoma"/>
          <w:color w:val="000000"/>
          <w:sz w:val="22"/>
          <w:szCs w:val="22"/>
          <w:u w:val="single"/>
          <w:lang w:val="ro-RO"/>
        </w:rPr>
        <w:t xml:space="preserve"> </w:t>
      </w:r>
    </w:p>
    <w:p w14:paraId="3731BB37" w14:textId="486BE741" w:rsidR="006101F7" w:rsidRPr="00A75FF9" w:rsidRDefault="006101F7" w:rsidP="006101F7">
      <w:pPr>
        <w:tabs>
          <w:tab w:val="left" w:pos="284"/>
        </w:tabs>
        <w:spacing w:after="240"/>
        <w:ind w:left="-142"/>
        <w:jc w:val="both"/>
        <w:rPr>
          <w:rFonts w:ascii="Tahoma" w:hAnsi="Tahoma" w:cs="Tahoma"/>
          <w:b/>
          <w:color w:val="000000"/>
          <w:sz w:val="22"/>
          <w:szCs w:val="22"/>
          <w:lang w:val="ro-RO"/>
        </w:rPr>
      </w:pPr>
      <w:r w:rsidRPr="00A75FF9">
        <w:rPr>
          <w:rFonts w:ascii="Tahoma" w:hAnsi="Tahoma" w:cs="Tahoma"/>
          <w:b/>
          <w:color w:val="000000"/>
          <w:sz w:val="22"/>
          <w:szCs w:val="22"/>
          <w:lang w:val="ro-RO"/>
        </w:rPr>
        <w:t>10</w:t>
      </w:r>
      <w:r>
        <w:rPr>
          <w:rFonts w:ascii="Tahoma" w:hAnsi="Tahoma" w:cs="Tahoma"/>
          <w:b/>
          <w:color w:val="000000"/>
          <w:sz w:val="22"/>
          <w:szCs w:val="22"/>
          <w:lang w:val="ro-RO"/>
        </w:rPr>
        <w:t>.</w:t>
      </w:r>
      <w:r w:rsidRPr="00A75FF9">
        <w:rPr>
          <w:rFonts w:ascii="Tahoma" w:hAnsi="Tahoma" w:cs="Tahoma"/>
          <w:b/>
          <w:color w:val="000000"/>
          <w:sz w:val="22"/>
          <w:szCs w:val="22"/>
          <w:lang w:val="ro-RO"/>
        </w:rPr>
        <w:t xml:space="preserve"> OBLIGAȚIILE OPCOM S.A.</w:t>
      </w:r>
    </w:p>
    <w:p w14:paraId="09E80BD8" w14:textId="3A386458" w:rsidR="006101F7" w:rsidRDefault="006101F7" w:rsidP="003058B8">
      <w:pPr>
        <w:pStyle w:val="ListParagraph"/>
        <w:numPr>
          <w:ilvl w:val="1"/>
          <w:numId w:val="14"/>
        </w:numPr>
        <w:ind w:left="567" w:hanging="709"/>
        <w:jc w:val="both"/>
        <w:rPr>
          <w:rFonts w:ascii="Tahoma" w:hAnsi="Tahoma" w:cs="Tahoma"/>
          <w:color w:val="000000"/>
          <w:sz w:val="22"/>
          <w:szCs w:val="22"/>
          <w:lang w:val="ro-RO"/>
        </w:rPr>
      </w:pPr>
      <w:r w:rsidRPr="003058B8">
        <w:rPr>
          <w:rFonts w:ascii="Tahoma" w:hAnsi="Tahoma" w:cs="Tahoma"/>
          <w:color w:val="000000"/>
          <w:sz w:val="22"/>
          <w:szCs w:val="22"/>
          <w:lang w:val="ro-RO"/>
        </w:rPr>
        <w:t xml:space="preserve">Să introducă </w:t>
      </w:r>
      <w:r w:rsidR="008E6907" w:rsidRPr="00B85877">
        <w:rPr>
          <w:rFonts w:ascii="Tahoma" w:hAnsi="Tahoma" w:cs="Tahoma"/>
          <w:color w:val="000000"/>
          <w:sz w:val="22"/>
          <w:szCs w:val="22"/>
          <w:lang w:val="ro-RO"/>
        </w:rPr>
        <w:t>î</w:t>
      </w:r>
      <w:r w:rsidRPr="003058B8">
        <w:rPr>
          <w:rFonts w:ascii="Tahoma" w:hAnsi="Tahoma" w:cs="Tahoma"/>
          <w:color w:val="000000"/>
          <w:sz w:val="22"/>
          <w:szCs w:val="22"/>
          <w:lang w:val="ro-RO"/>
        </w:rPr>
        <w:t>n sistemul de calcul al garanţiei de</w:t>
      </w:r>
      <w:r w:rsidR="00166BF3">
        <w:rPr>
          <w:rFonts w:ascii="Tahoma" w:hAnsi="Tahoma" w:cs="Tahoma"/>
          <w:color w:val="000000"/>
          <w:sz w:val="22"/>
          <w:szCs w:val="22"/>
          <w:lang w:val="ro-RO"/>
        </w:rPr>
        <w:t xml:space="preserve"> validare, valoarea aferentă P.I.</w:t>
      </w:r>
      <w:r w:rsidRPr="003058B8">
        <w:rPr>
          <w:rFonts w:ascii="Tahoma" w:hAnsi="Tahoma" w:cs="Tahoma"/>
          <w:color w:val="000000"/>
          <w:sz w:val="22"/>
          <w:szCs w:val="22"/>
          <w:lang w:val="ro-RO"/>
        </w:rPr>
        <w:t xml:space="preserve"> din scrisoarea de garanție bancară unică pentru </w:t>
      </w:r>
      <w:r w:rsidR="00166BF3">
        <w:rPr>
          <w:rFonts w:ascii="Tahoma" w:hAnsi="Tahoma" w:cs="Tahoma"/>
          <w:color w:val="000000"/>
          <w:sz w:val="22"/>
          <w:szCs w:val="22"/>
          <w:lang w:val="ro-RO"/>
        </w:rPr>
        <w:t>P.Z.U.</w:t>
      </w:r>
      <w:r w:rsidRPr="003058B8">
        <w:rPr>
          <w:rFonts w:ascii="Tahoma" w:hAnsi="Tahoma" w:cs="Tahoma"/>
          <w:color w:val="000000"/>
          <w:sz w:val="22"/>
          <w:szCs w:val="22"/>
          <w:lang w:val="ro-RO"/>
        </w:rPr>
        <w:t xml:space="preserve"> și </w:t>
      </w:r>
      <w:r w:rsidR="00166BF3">
        <w:rPr>
          <w:rFonts w:ascii="Tahoma" w:hAnsi="Tahoma" w:cs="Tahoma"/>
          <w:color w:val="000000"/>
          <w:sz w:val="22"/>
          <w:szCs w:val="22"/>
          <w:lang w:val="ro-RO"/>
        </w:rPr>
        <w:t>P.I.</w:t>
      </w:r>
      <w:r w:rsidRPr="003058B8">
        <w:rPr>
          <w:rFonts w:ascii="Tahoma" w:hAnsi="Tahoma" w:cs="Tahoma"/>
          <w:color w:val="000000"/>
          <w:sz w:val="22"/>
          <w:szCs w:val="22"/>
          <w:lang w:val="ro-RO"/>
        </w:rPr>
        <w:t xml:space="preserve">, repartizată de Participantul la </w:t>
      </w:r>
      <w:r w:rsidR="00166BF3">
        <w:rPr>
          <w:rFonts w:ascii="Tahoma" w:hAnsi="Tahoma" w:cs="Tahoma"/>
          <w:color w:val="000000"/>
          <w:sz w:val="22"/>
          <w:szCs w:val="22"/>
          <w:lang w:val="ro-RO"/>
        </w:rPr>
        <w:t>P.I.</w:t>
      </w:r>
      <w:r w:rsidR="008E6907">
        <w:rPr>
          <w:rFonts w:ascii="Tahoma" w:hAnsi="Tahoma" w:cs="Tahoma"/>
          <w:color w:val="000000"/>
          <w:sz w:val="22"/>
          <w:szCs w:val="22"/>
          <w:lang w:val="ro-RO"/>
        </w:rPr>
        <w:t>.</w:t>
      </w:r>
    </w:p>
    <w:p w14:paraId="70863BEC" w14:textId="77777777" w:rsidR="00166BF3" w:rsidRPr="003058B8" w:rsidRDefault="00166BF3" w:rsidP="003058B8">
      <w:pPr>
        <w:pStyle w:val="ListParagraph"/>
        <w:ind w:left="567"/>
        <w:jc w:val="both"/>
        <w:rPr>
          <w:rFonts w:ascii="Tahoma" w:hAnsi="Tahoma" w:cs="Tahoma"/>
          <w:color w:val="000000"/>
          <w:sz w:val="22"/>
          <w:szCs w:val="22"/>
          <w:lang w:val="ro-RO"/>
        </w:rPr>
      </w:pPr>
    </w:p>
    <w:p w14:paraId="261B0F4C" w14:textId="185E1108" w:rsidR="006101F7" w:rsidRDefault="006101F7" w:rsidP="003058B8">
      <w:pPr>
        <w:pStyle w:val="ListParagraph"/>
        <w:numPr>
          <w:ilvl w:val="1"/>
          <w:numId w:val="14"/>
        </w:numPr>
        <w:ind w:left="567" w:hanging="709"/>
        <w:jc w:val="both"/>
        <w:rPr>
          <w:rFonts w:ascii="Tahoma" w:hAnsi="Tahoma" w:cs="Tahoma"/>
          <w:color w:val="000000"/>
          <w:sz w:val="22"/>
          <w:szCs w:val="22"/>
          <w:lang w:val="ro-RO"/>
        </w:rPr>
      </w:pPr>
      <w:r w:rsidRPr="003058B8">
        <w:rPr>
          <w:rFonts w:ascii="Tahoma" w:hAnsi="Tahoma" w:cs="Tahoma"/>
          <w:color w:val="000000"/>
          <w:sz w:val="22"/>
          <w:szCs w:val="22"/>
          <w:lang w:val="ro-RO"/>
        </w:rPr>
        <w:t xml:space="preserve">Să transmită la Banca cont central acordul său pentru diminuarea valorii scrisorii de garanție bancară </w:t>
      </w:r>
      <w:r w:rsidR="008E6907">
        <w:rPr>
          <w:rFonts w:ascii="Tahoma" w:hAnsi="Tahoma" w:cs="Tahoma"/>
          <w:color w:val="000000"/>
          <w:sz w:val="22"/>
          <w:szCs w:val="22"/>
          <w:lang w:val="ro-RO"/>
        </w:rPr>
        <w:t>de plată</w:t>
      </w:r>
      <w:r w:rsidR="008E6907" w:rsidRPr="00986CD0">
        <w:rPr>
          <w:rFonts w:ascii="Tahoma" w:hAnsi="Tahoma" w:cs="Tahoma"/>
          <w:sz w:val="22"/>
          <w:szCs w:val="22"/>
          <w:lang w:val="en-GB"/>
        </w:rPr>
        <w:t xml:space="preserve"> </w:t>
      </w:r>
      <w:r w:rsidRPr="003058B8">
        <w:rPr>
          <w:rFonts w:ascii="Tahoma" w:hAnsi="Tahoma" w:cs="Tahoma"/>
          <w:color w:val="000000"/>
          <w:sz w:val="22"/>
          <w:szCs w:val="22"/>
          <w:lang w:val="ro-RO"/>
        </w:rPr>
        <w:t>dacă valoarea rezultată după reducere</w:t>
      </w:r>
      <w:r w:rsidR="008E6907">
        <w:rPr>
          <w:rFonts w:ascii="Tahoma" w:hAnsi="Tahoma" w:cs="Tahoma"/>
          <w:color w:val="000000"/>
          <w:sz w:val="22"/>
          <w:szCs w:val="22"/>
          <w:lang w:val="ro-RO"/>
        </w:rPr>
        <w:t>a</w:t>
      </w:r>
      <w:r w:rsidRPr="003058B8">
        <w:rPr>
          <w:rFonts w:ascii="Tahoma" w:hAnsi="Tahoma" w:cs="Tahoma"/>
          <w:color w:val="000000"/>
          <w:sz w:val="22"/>
          <w:szCs w:val="22"/>
          <w:lang w:val="ro-RO"/>
        </w:rPr>
        <w:t xml:space="preserve"> </w:t>
      </w:r>
      <w:proofErr w:type="spellStart"/>
      <w:r w:rsidR="008E6907">
        <w:rPr>
          <w:rFonts w:ascii="Tahoma" w:hAnsi="Tahoma" w:cs="Tahoma"/>
          <w:sz w:val="22"/>
          <w:szCs w:val="22"/>
          <w:lang w:val="en-GB"/>
        </w:rPr>
        <w:t>solicitată</w:t>
      </w:r>
      <w:proofErr w:type="spellEnd"/>
      <w:r w:rsidR="008E6907" w:rsidRPr="00986CD0">
        <w:rPr>
          <w:rFonts w:ascii="Tahoma" w:hAnsi="Tahoma" w:cs="Tahoma"/>
          <w:sz w:val="22"/>
          <w:szCs w:val="22"/>
          <w:lang w:val="en-GB"/>
        </w:rPr>
        <w:t xml:space="preserve"> </w:t>
      </w:r>
      <w:r w:rsidRPr="003058B8">
        <w:rPr>
          <w:rFonts w:ascii="Tahoma" w:hAnsi="Tahoma" w:cs="Tahoma"/>
          <w:color w:val="000000"/>
          <w:sz w:val="22"/>
          <w:szCs w:val="22"/>
          <w:lang w:val="ro-RO"/>
        </w:rPr>
        <w:t>acoperă obligaţiile de plată ale acestuia, precum și pentru scoaterea de sub obligaţii a Băncii garante înainte de ex</w:t>
      </w:r>
      <w:r w:rsidR="00166BF3">
        <w:rPr>
          <w:rFonts w:ascii="Tahoma" w:hAnsi="Tahoma" w:cs="Tahoma"/>
          <w:color w:val="000000"/>
          <w:sz w:val="22"/>
          <w:szCs w:val="22"/>
          <w:lang w:val="ro-RO"/>
        </w:rPr>
        <w:t xml:space="preserve">pirarea </w:t>
      </w:r>
      <w:r w:rsidRPr="003058B8">
        <w:rPr>
          <w:rFonts w:ascii="Tahoma" w:hAnsi="Tahoma" w:cs="Tahoma"/>
          <w:color w:val="000000"/>
          <w:sz w:val="22"/>
          <w:szCs w:val="22"/>
          <w:lang w:val="ro-RO"/>
        </w:rPr>
        <w:t xml:space="preserve"> termenului de valabilitate a scrisorii de garanţie bancară</w:t>
      </w:r>
      <w:r w:rsidR="008E6907" w:rsidRPr="008E6907">
        <w:rPr>
          <w:rFonts w:ascii="Tahoma" w:hAnsi="Tahoma" w:cs="Tahoma"/>
          <w:color w:val="000000"/>
          <w:sz w:val="22"/>
          <w:szCs w:val="22"/>
          <w:lang w:val="ro-RO"/>
        </w:rPr>
        <w:t xml:space="preserve"> </w:t>
      </w:r>
      <w:r w:rsidR="008E6907">
        <w:rPr>
          <w:rFonts w:ascii="Tahoma" w:hAnsi="Tahoma" w:cs="Tahoma"/>
          <w:color w:val="000000"/>
          <w:sz w:val="22"/>
          <w:szCs w:val="22"/>
          <w:lang w:val="ro-RO"/>
        </w:rPr>
        <w:t>de plată</w:t>
      </w:r>
      <w:r w:rsidRPr="003058B8">
        <w:rPr>
          <w:rFonts w:ascii="Tahoma" w:hAnsi="Tahoma" w:cs="Tahoma"/>
          <w:color w:val="000000"/>
          <w:sz w:val="22"/>
          <w:szCs w:val="22"/>
          <w:lang w:val="ro-RO"/>
        </w:rPr>
        <w:t xml:space="preserve">, </w:t>
      </w:r>
      <w:proofErr w:type="spellStart"/>
      <w:r w:rsidR="008E6907" w:rsidRPr="00986CD0">
        <w:rPr>
          <w:rFonts w:ascii="Tahoma" w:hAnsi="Tahoma" w:cs="Tahoma"/>
          <w:sz w:val="22"/>
          <w:szCs w:val="22"/>
          <w:lang w:val="en-GB"/>
        </w:rPr>
        <w:t>dacă</w:t>
      </w:r>
      <w:proofErr w:type="spellEnd"/>
      <w:r w:rsidR="008E6907" w:rsidRPr="00986CD0">
        <w:rPr>
          <w:rFonts w:ascii="Tahoma" w:hAnsi="Tahoma" w:cs="Tahoma"/>
          <w:sz w:val="22"/>
          <w:szCs w:val="22"/>
          <w:lang w:val="en-GB"/>
        </w:rPr>
        <w:t xml:space="preserve"> </w:t>
      </w:r>
      <w:r w:rsidR="008E6907">
        <w:rPr>
          <w:rFonts w:ascii="Tahoma" w:hAnsi="Tahoma" w:cs="Tahoma"/>
          <w:sz w:val="22"/>
          <w:szCs w:val="22"/>
          <w:lang w:val="en-GB"/>
        </w:rPr>
        <w:t xml:space="preserve">au </w:t>
      </w:r>
      <w:proofErr w:type="spellStart"/>
      <w:r w:rsidR="008E6907">
        <w:rPr>
          <w:rFonts w:ascii="Tahoma" w:hAnsi="Tahoma" w:cs="Tahoma"/>
          <w:sz w:val="22"/>
          <w:szCs w:val="22"/>
          <w:lang w:val="en-GB"/>
        </w:rPr>
        <w:t>fost</w:t>
      </w:r>
      <w:proofErr w:type="spellEnd"/>
      <w:r w:rsidR="008E6907">
        <w:rPr>
          <w:rFonts w:ascii="Tahoma" w:hAnsi="Tahoma" w:cs="Tahoma"/>
          <w:sz w:val="22"/>
          <w:szCs w:val="22"/>
          <w:lang w:val="en-GB"/>
        </w:rPr>
        <w:t xml:space="preserve"> </w:t>
      </w:r>
      <w:proofErr w:type="spellStart"/>
      <w:r w:rsidR="008E6907">
        <w:rPr>
          <w:rFonts w:ascii="Tahoma" w:hAnsi="Tahoma" w:cs="Tahoma"/>
          <w:sz w:val="22"/>
          <w:szCs w:val="22"/>
          <w:lang w:val="en-GB"/>
        </w:rPr>
        <w:t>încasate</w:t>
      </w:r>
      <w:proofErr w:type="spellEnd"/>
      <w:r w:rsidR="008E6907">
        <w:rPr>
          <w:rFonts w:ascii="Tahoma" w:hAnsi="Tahoma" w:cs="Tahoma"/>
          <w:sz w:val="22"/>
          <w:szCs w:val="22"/>
          <w:lang w:val="en-GB"/>
        </w:rPr>
        <w:t xml:space="preserve"> integral </w:t>
      </w:r>
      <w:proofErr w:type="spellStart"/>
      <w:r w:rsidR="008E6907">
        <w:rPr>
          <w:rFonts w:ascii="Tahoma" w:hAnsi="Tahoma" w:cs="Tahoma"/>
          <w:sz w:val="22"/>
          <w:szCs w:val="22"/>
          <w:lang w:val="en-GB"/>
        </w:rPr>
        <w:t>în</w:t>
      </w:r>
      <w:proofErr w:type="spellEnd"/>
      <w:r w:rsidR="008E6907">
        <w:rPr>
          <w:rFonts w:ascii="Tahoma" w:hAnsi="Tahoma" w:cs="Tahoma"/>
          <w:sz w:val="22"/>
          <w:szCs w:val="22"/>
          <w:lang w:val="en-GB"/>
        </w:rPr>
        <w:t xml:space="preserve"> </w:t>
      </w:r>
      <w:proofErr w:type="spellStart"/>
      <w:r w:rsidR="008E6907">
        <w:rPr>
          <w:rFonts w:ascii="Tahoma" w:hAnsi="Tahoma" w:cs="Tahoma"/>
          <w:sz w:val="22"/>
          <w:szCs w:val="22"/>
          <w:lang w:val="en-GB"/>
        </w:rPr>
        <w:t>Contul</w:t>
      </w:r>
      <w:proofErr w:type="spellEnd"/>
      <w:r w:rsidR="008E6907">
        <w:rPr>
          <w:rFonts w:ascii="Tahoma" w:hAnsi="Tahoma" w:cs="Tahoma"/>
          <w:sz w:val="22"/>
          <w:szCs w:val="22"/>
          <w:lang w:val="en-GB"/>
        </w:rPr>
        <w:t xml:space="preserve"> Central al P.I. </w:t>
      </w:r>
      <w:proofErr w:type="spellStart"/>
      <w:r w:rsidR="008E6907">
        <w:rPr>
          <w:rFonts w:ascii="Tahoma" w:hAnsi="Tahoma" w:cs="Tahoma"/>
          <w:sz w:val="22"/>
          <w:szCs w:val="22"/>
          <w:lang w:val="en-GB"/>
        </w:rPr>
        <w:t>sumele</w:t>
      </w:r>
      <w:proofErr w:type="spellEnd"/>
      <w:r w:rsidR="008E6907">
        <w:rPr>
          <w:rFonts w:ascii="Tahoma" w:hAnsi="Tahoma" w:cs="Tahoma"/>
          <w:sz w:val="22"/>
          <w:szCs w:val="22"/>
          <w:lang w:val="en-GB"/>
        </w:rPr>
        <w:t xml:space="preserve"> </w:t>
      </w:r>
      <w:proofErr w:type="spellStart"/>
      <w:r w:rsidR="008E6907">
        <w:rPr>
          <w:rFonts w:ascii="Tahoma" w:hAnsi="Tahoma" w:cs="Tahoma"/>
          <w:sz w:val="22"/>
          <w:szCs w:val="22"/>
          <w:lang w:val="en-GB"/>
        </w:rPr>
        <w:t>aferente</w:t>
      </w:r>
      <w:proofErr w:type="spellEnd"/>
      <w:r w:rsidR="008E6907">
        <w:rPr>
          <w:rFonts w:ascii="Tahoma" w:hAnsi="Tahoma" w:cs="Tahoma"/>
          <w:sz w:val="22"/>
          <w:szCs w:val="22"/>
          <w:lang w:val="en-GB"/>
        </w:rPr>
        <w:t xml:space="preserve"> </w:t>
      </w:r>
      <w:proofErr w:type="spellStart"/>
      <w:r w:rsidR="008E6907" w:rsidRPr="00986CD0">
        <w:rPr>
          <w:rFonts w:ascii="Tahoma" w:hAnsi="Tahoma" w:cs="Tahoma"/>
          <w:sz w:val="22"/>
          <w:szCs w:val="22"/>
          <w:lang w:val="en-GB"/>
        </w:rPr>
        <w:t>obligații</w:t>
      </w:r>
      <w:r w:rsidR="008E6907">
        <w:rPr>
          <w:rFonts w:ascii="Tahoma" w:hAnsi="Tahoma" w:cs="Tahoma"/>
          <w:sz w:val="22"/>
          <w:szCs w:val="22"/>
          <w:lang w:val="en-GB"/>
        </w:rPr>
        <w:t>lor</w:t>
      </w:r>
      <w:proofErr w:type="spellEnd"/>
      <w:r w:rsidR="008E6907" w:rsidRPr="00986CD0">
        <w:rPr>
          <w:rFonts w:ascii="Tahoma" w:hAnsi="Tahoma" w:cs="Tahoma"/>
          <w:sz w:val="22"/>
          <w:szCs w:val="22"/>
          <w:lang w:val="en-GB"/>
        </w:rPr>
        <w:t xml:space="preserve"> de </w:t>
      </w:r>
      <w:proofErr w:type="spellStart"/>
      <w:r w:rsidR="008E6907" w:rsidRPr="00986CD0">
        <w:rPr>
          <w:rFonts w:ascii="Tahoma" w:hAnsi="Tahoma" w:cs="Tahoma"/>
          <w:sz w:val="22"/>
          <w:szCs w:val="22"/>
          <w:lang w:val="en-GB"/>
        </w:rPr>
        <w:t>plată</w:t>
      </w:r>
      <w:proofErr w:type="spellEnd"/>
      <w:r w:rsidR="008E6907" w:rsidRPr="00986CD0">
        <w:rPr>
          <w:rFonts w:ascii="Tahoma" w:hAnsi="Tahoma" w:cs="Tahoma"/>
          <w:sz w:val="22"/>
          <w:szCs w:val="22"/>
          <w:lang w:val="en-GB"/>
        </w:rPr>
        <w:t xml:space="preserve"> </w:t>
      </w:r>
      <w:r w:rsidR="008E6907">
        <w:rPr>
          <w:rFonts w:ascii="Tahoma" w:hAnsi="Tahoma" w:cs="Tahoma"/>
          <w:sz w:val="22"/>
          <w:szCs w:val="22"/>
          <w:lang w:val="en-GB"/>
        </w:rPr>
        <w:t xml:space="preserve">ale </w:t>
      </w:r>
      <w:proofErr w:type="spellStart"/>
      <w:r w:rsidR="008E6907" w:rsidRPr="00986CD0">
        <w:rPr>
          <w:rFonts w:ascii="Tahoma" w:hAnsi="Tahoma" w:cs="Tahoma"/>
          <w:sz w:val="22"/>
          <w:szCs w:val="22"/>
          <w:lang w:val="en-GB"/>
        </w:rPr>
        <w:t>Participantul</w:t>
      </w:r>
      <w:r w:rsidR="008E6907">
        <w:rPr>
          <w:rFonts w:ascii="Tahoma" w:hAnsi="Tahoma" w:cs="Tahoma"/>
          <w:sz w:val="22"/>
          <w:szCs w:val="22"/>
          <w:lang w:val="en-GB"/>
        </w:rPr>
        <w:t>ui</w:t>
      </w:r>
      <w:proofErr w:type="spellEnd"/>
      <w:r w:rsidR="008E6907" w:rsidRPr="00986CD0">
        <w:rPr>
          <w:rFonts w:ascii="Tahoma" w:hAnsi="Tahoma" w:cs="Tahoma"/>
          <w:sz w:val="22"/>
          <w:szCs w:val="22"/>
          <w:lang w:val="en-GB"/>
        </w:rPr>
        <w:t xml:space="preserve"> la P</w:t>
      </w:r>
      <w:r w:rsidR="008E6907">
        <w:rPr>
          <w:rFonts w:ascii="Tahoma" w:hAnsi="Tahoma" w:cs="Tahoma"/>
          <w:sz w:val="22"/>
          <w:szCs w:val="22"/>
          <w:lang w:val="en-GB"/>
        </w:rPr>
        <w:t>.I.</w:t>
      </w:r>
      <w:r w:rsidR="008E6907">
        <w:rPr>
          <w:rFonts w:ascii="Tahoma" w:hAnsi="Tahoma" w:cs="Tahoma"/>
          <w:color w:val="000000"/>
          <w:sz w:val="22"/>
          <w:szCs w:val="22"/>
          <w:lang w:val="ro-RO"/>
        </w:rPr>
        <w:t>.</w:t>
      </w:r>
    </w:p>
    <w:p w14:paraId="7FA3EB9C" w14:textId="77777777" w:rsidR="00166BF3" w:rsidRPr="003058B8" w:rsidRDefault="00166BF3" w:rsidP="003058B8">
      <w:pPr>
        <w:pStyle w:val="ListParagraph"/>
        <w:ind w:left="567"/>
        <w:jc w:val="both"/>
        <w:rPr>
          <w:rFonts w:ascii="Tahoma" w:hAnsi="Tahoma" w:cs="Tahoma"/>
          <w:color w:val="000000"/>
          <w:sz w:val="22"/>
          <w:szCs w:val="22"/>
          <w:lang w:val="ro-RO"/>
        </w:rPr>
      </w:pPr>
    </w:p>
    <w:p w14:paraId="7726A86E" w14:textId="549EACB5" w:rsidR="006101F7" w:rsidRDefault="006101F7" w:rsidP="003058B8">
      <w:pPr>
        <w:pStyle w:val="ListParagraph"/>
        <w:numPr>
          <w:ilvl w:val="1"/>
          <w:numId w:val="14"/>
        </w:numPr>
        <w:ind w:left="426" w:hanging="710"/>
        <w:jc w:val="both"/>
        <w:rPr>
          <w:rFonts w:ascii="Tahoma" w:hAnsi="Tahoma" w:cs="Tahoma"/>
          <w:color w:val="000000"/>
          <w:sz w:val="22"/>
          <w:szCs w:val="22"/>
          <w:lang w:val="ro-RO"/>
        </w:rPr>
      </w:pPr>
      <w:r w:rsidRPr="003058B8">
        <w:rPr>
          <w:rFonts w:ascii="Tahoma" w:hAnsi="Tahoma" w:cs="Tahoma"/>
          <w:color w:val="000000"/>
          <w:sz w:val="22"/>
          <w:szCs w:val="22"/>
          <w:lang w:val="ro-RO"/>
        </w:rPr>
        <w:t xml:space="preserve">Să calculeze nivelul valorii garanției de validare/garanţiei disponibile în vederea validării ofertei/ofertelor de cumpărare ale Participanților la </w:t>
      </w:r>
      <w:r w:rsidR="00887140">
        <w:rPr>
          <w:rFonts w:ascii="Tahoma" w:hAnsi="Tahoma" w:cs="Tahoma"/>
          <w:color w:val="000000"/>
          <w:sz w:val="22"/>
          <w:szCs w:val="22"/>
          <w:lang w:val="ro-RO"/>
        </w:rPr>
        <w:t>P.I</w:t>
      </w:r>
      <w:r w:rsidR="00166BF3">
        <w:rPr>
          <w:rFonts w:ascii="Tahoma" w:hAnsi="Tahoma" w:cs="Tahoma"/>
          <w:color w:val="000000"/>
          <w:sz w:val="22"/>
          <w:szCs w:val="22"/>
          <w:lang w:val="ro-RO"/>
        </w:rPr>
        <w:t>.</w:t>
      </w:r>
      <w:r w:rsidRPr="003058B8">
        <w:rPr>
          <w:rFonts w:ascii="Tahoma" w:hAnsi="Tahoma" w:cs="Tahoma"/>
          <w:color w:val="000000"/>
          <w:sz w:val="22"/>
          <w:szCs w:val="22"/>
          <w:lang w:val="ro-RO"/>
        </w:rPr>
        <w:t xml:space="preserve"> în conformitate cu prevederile de la pct. 6.</w:t>
      </w:r>
      <w:r w:rsidR="00606F8D">
        <w:rPr>
          <w:rFonts w:ascii="Tahoma" w:hAnsi="Tahoma" w:cs="Tahoma"/>
          <w:color w:val="000000"/>
          <w:sz w:val="22"/>
          <w:szCs w:val="22"/>
          <w:lang w:val="ro-RO"/>
        </w:rPr>
        <w:t>6</w:t>
      </w:r>
      <w:r w:rsidRPr="003058B8">
        <w:rPr>
          <w:rFonts w:ascii="Tahoma" w:hAnsi="Tahoma" w:cs="Tahoma"/>
          <w:color w:val="000000"/>
          <w:sz w:val="22"/>
          <w:szCs w:val="22"/>
          <w:lang w:val="ro-RO"/>
        </w:rPr>
        <w:t>.</w:t>
      </w:r>
      <w:r w:rsidR="008E6907">
        <w:rPr>
          <w:rFonts w:ascii="Tahoma" w:hAnsi="Tahoma" w:cs="Tahoma"/>
          <w:color w:val="000000"/>
          <w:sz w:val="22"/>
          <w:szCs w:val="22"/>
          <w:lang w:val="ro-RO"/>
        </w:rPr>
        <w:t>.</w:t>
      </w:r>
    </w:p>
    <w:p w14:paraId="6E619977" w14:textId="77777777" w:rsidR="00887140" w:rsidRDefault="00887140" w:rsidP="003058B8">
      <w:pPr>
        <w:pStyle w:val="ListParagraph"/>
        <w:ind w:left="510"/>
        <w:jc w:val="both"/>
        <w:rPr>
          <w:rFonts w:ascii="Tahoma" w:hAnsi="Tahoma" w:cs="Tahoma"/>
          <w:color w:val="000000"/>
          <w:sz w:val="22"/>
          <w:szCs w:val="22"/>
          <w:lang w:val="ro-RO"/>
        </w:rPr>
      </w:pPr>
    </w:p>
    <w:p w14:paraId="55AEE005" w14:textId="77DC86C3" w:rsidR="006101F7" w:rsidRPr="00854A22" w:rsidRDefault="006101F7" w:rsidP="003058B8">
      <w:pPr>
        <w:pStyle w:val="ListParagraph"/>
        <w:numPr>
          <w:ilvl w:val="1"/>
          <w:numId w:val="14"/>
        </w:numPr>
        <w:spacing w:before="120"/>
        <w:ind w:left="426" w:hanging="710"/>
        <w:jc w:val="both"/>
        <w:rPr>
          <w:rFonts w:ascii="Tahoma" w:hAnsi="Tahoma" w:cs="Tahoma"/>
          <w:sz w:val="22"/>
          <w:szCs w:val="22"/>
          <w:lang w:val="en-GB"/>
        </w:rPr>
      </w:pPr>
      <w:r w:rsidRPr="003058B8">
        <w:rPr>
          <w:rFonts w:ascii="Tahoma" w:hAnsi="Tahoma" w:cs="Tahoma"/>
          <w:color w:val="000000"/>
          <w:sz w:val="22"/>
          <w:szCs w:val="22"/>
          <w:lang w:val="ro-RO"/>
        </w:rPr>
        <w:t>Să actualizeze Registrul cu informații privind scrisorile de garanție bancară de plată</w:t>
      </w:r>
    </w:p>
    <w:p w14:paraId="6E9B2DD2" w14:textId="77777777" w:rsidR="0079471A" w:rsidRPr="003058B8" w:rsidRDefault="0079471A" w:rsidP="003058B8">
      <w:pPr>
        <w:pStyle w:val="ListParagraph"/>
        <w:tabs>
          <w:tab w:val="left" w:pos="720"/>
        </w:tabs>
        <w:spacing w:after="240"/>
        <w:ind w:left="218"/>
        <w:jc w:val="both"/>
        <w:rPr>
          <w:rFonts w:ascii="Tahoma" w:hAnsi="Tahoma" w:cs="Tahoma"/>
          <w:b/>
          <w:color w:val="000000"/>
          <w:sz w:val="22"/>
          <w:szCs w:val="22"/>
          <w:lang w:val="ro-RO"/>
        </w:rPr>
      </w:pPr>
    </w:p>
    <w:p w14:paraId="51A4191E" w14:textId="77777777" w:rsidR="0043221E" w:rsidRDefault="0043221E">
      <w:pPr>
        <w:jc w:val="right"/>
        <w:rPr>
          <w:rFonts w:ascii="Tahoma" w:hAnsi="Tahoma" w:cs="Tahoma"/>
          <w:color w:val="000000" w:themeColor="text1"/>
          <w:sz w:val="22"/>
          <w:szCs w:val="22"/>
        </w:rPr>
      </w:pPr>
    </w:p>
    <w:p w14:paraId="1F646413" w14:textId="77777777" w:rsidR="0043221E" w:rsidRDefault="0043221E">
      <w:pPr>
        <w:jc w:val="right"/>
        <w:rPr>
          <w:rFonts w:ascii="Tahoma" w:hAnsi="Tahoma" w:cs="Tahoma"/>
          <w:color w:val="000000" w:themeColor="text1"/>
          <w:sz w:val="22"/>
          <w:szCs w:val="22"/>
        </w:rPr>
      </w:pPr>
    </w:p>
    <w:p w14:paraId="695FEE03" w14:textId="77777777" w:rsidR="0043221E" w:rsidRDefault="0043221E">
      <w:pPr>
        <w:jc w:val="right"/>
        <w:rPr>
          <w:rFonts w:ascii="Tahoma" w:hAnsi="Tahoma" w:cs="Tahoma"/>
          <w:color w:val="000000" w:themeColor="text1"/>
          <w:sz w:val="22"/>
          <w:szCs w:val="22"/>
        </w:rPr>
      </w:pPr>
    </w:p>
    <w:p w14:paraId="203AE360" w14:textId="77777777" w:rsidR="0043221E" w:rsidRDefault="0043221E">
      <w:pPr>
        <w:jc w:val="right"/>
        <w:rPr>
          <w:rFonts w:ascii="Tahoma" w:hAnsi="Tahoma" w:cs="Tahoma"/>
          <w:color w:val="000000" w:themeColor="text1"/>
          <w:sz w:val="22"/>
          <w:szCs w:val="22"/>
        </w:rPr>
      </w:pPr>
    </w:p>
    <w:p w14:paraId="0E319E23" w14:textId="77777777" w:rsidR="0043221E" w:rsidRDefault="0043221E">
      <w:pPr>
        <w:jc w:val="right"/>
        <w:rPr>
          <w:rFonts w:ascii="Tahoma" w:hAnsi="Tahoma" w:cs="Tahoma"/>
          <w:color w:val="000000" w:themeColor="text1"/>
          <w:sz w:val="22"/>
          <w:szCs w:val="22"/>
        </w:rPr>
      </w:pPr>
    </w:p>
    <w:p w14:paraId="208C6A67" w14:textId="77777777" w:rsidR="0043221E" w:rsidRDefault="0043221E">
      <w:pPr>
        <w:jc w:val="right"/>
        <w:rPr>
          <w:rFonts w:ascii="Tahoma" w:hAnsi="Tahoma" w:cs="Tahoma"/>
          <w:color w:val="000000" w:themeColor="text1"/>
          <w:sz w:val="22"/>
          <w:szCs w:val="22"/>
        </w:rPr>
      </w:pPr>
    </w:p>
    <w:p w14:paraId="45DAA20C" w14:textId="77777777" w:rsidR="0043221E" w:rsidRDefault="0043221E">
      <w:pPr>
        <w:jc w:val="right"/>
        <w:rPr>
          <w:rFonts w:ascii="Tahoma" w:hAnsi="Tahoma" w:cs="Tahoma"/>
          <w:color w:val="000000" w:themeColor="text1"/>
          <w:sz w:val="22"/>
          <w:szCs w:val="22"/>
        </w:rPr>
      </w:pPr>
    </w:p>
    <w:p w14:paraId="6F877BC6" w14:textId="77777777" w:rsidR="0043221E" w:rsidRDefault="0043221E">
      <w:pPr>
        <w:jc w:val="right"/>
        <w:rPr>
          <w:rFonts w:ascii="Tahoma" w:hAnsi="Tahoma" w:cs="Tahoma"/>
          <w:color w:val="000000" w:themeColor="text1"/>
          <w:sz w:val="22"/>
          <w:szCs w:val="22"/>
        </w:rPr>
      </w:pPr>
    </w:p>
    <w:p w14:paraId="3BA45DD4" w14:textId="77777777" w:rsidR="0043221E" w:rsidRDefault="0043221E">
      <w:pPr>
        <w:jc w:val="right"/>
        <w:rPr>
          <w:rFonts w:ascii="Tahoma" w:hAnsi="Tahoma" w:cs="Tahoma"/>
          <w:color w:val="000000" w:themeColor="text1"/>
          <w:sz w:val="22"/>
          <w:szCs w:val="22"/>
        </w:rPr>
      </w:pPr>
    </w:p>
    <w:p w14:paraId="2BB07472" w14:textId="77777777" w:rsidR="0043221E" w:rsidRDefault="0043221E">
      <w:pPr>
        <w:jc w:val="right"/>
        <w:rPr>
          <w:rFonts w:ascii="Tahoma" w:hAnsi="Tahoma" w:cs="Tahoma"/>
          <w:color w:val="000000" w:themeColor="text1"/>
          <w:sz w:val="22"/>
          <w:szCs w:val="22"/>
        </w:rPr>
      </w:pPr>
    </w:p>
    <w:p w14:paraId="2B6FF881" w14:textId="77777777" w:rsidR="0043221E" w:rsidRDefault="0043221E">
      <w:pPr>
        <w:jc w:val="right"/>
        <w:rPr>
          <w:rFonts w:ascii="Tahoma" w:hAnsi="Tahoma" w:cs="Tahoma"/>
          <w:color w:val="000000" w:themeColor="text1"/>
          <w:sz w:val="22"/>
          <w:szCs w:val="22"/>
        </w:rPr>
      </w:pPr>
    </w:p>
    <w:p w14:paraId="019D4475" w14:textId="09B01939" w:rsidR="0043221E" w:rsidRDefault="0043221E">
      <w:pPr>
        <w:jc w:val="right"/>
        <w:rPr>
          <w:rFonts w:ascii="Tahoma" w:hAnsi="Tahoma" w:cs="Tahoma"/>
          <w:color w:val="000000" w:themeColor="text1"/>
          <w:sz w:val="22"/>
          <w:szCs w:val="22"/>
        </w:rPr>
      </w:pPr>
    </w:p>
    <w:p w14:paraId="43C44DB7" w14:textId="1AFC6759" w:rsidR="0059398E" w:rsidRDefault="0059398E">
      <w:pPr>
        <w:jc w:val="right"/>
        <w:rPr>
          <w:rFonts w:ascii="Tahoma" w:hAnsi="Tahoma" w:cs="Tahoma"/>
          <w:color w:val="000000" w:themeColor="text1"/>
          <w:sz w:val="22"/>
          <w:szCs w:val="22"/>
        </w:rPr>
      </w:pPr>
    </w:p>
    <w:p w14:paraId="60158CA2" w14:textId="75BA38E3" w:rsidR="0059398E" w:rsidRDefault="0059398E">
      <w:pPr>
        <w:jc w:val="right"/>
        <w:rPr>
          <w:rFonts w:ascii="Tahoma" w:hAnsi="Tahoma" w:cs="Tahoma"/>
          <w:color w:val="000000" w:themeColor="text1"/>
          <w:sz w:val="22"/>
          <w:szCs w:val="22"/>
        </w:rPr>
      </w:pPr>
    </w:p>
    <w:p w14:paraId="04255195" w14:textId="36BC7C88" w:rsidR="0059398E" w:rsidRDefault="0059398E">
      <w:pPr>
        <w:jc w:val="right"/>
        <w:rPr>
          <w:rFonts w:ascii="Tahoma" w:hAnsi="Tahoma" w:cs="Tahoma"/>
          <w:color w:val="000000" w:themeColor="text1"/>
          <w:sz w:val="22"/>
          <w:szCs w:val="22"/>
        </w:rPr>
      </w:pPr>
    </w:p>
    <w:p w14:paraId="780230FD" w14:textId="1444DF52" w:rsidR="0059398E" w:rsidRDefault="0059398E">
      <w:pPr>
        <w:jc w:val="right"/>
        <w:rPr>
          <w:rFonts w:ascii="Tahoma" w:hAnsi="Tahoma" w:cs="Tahoma"/>
          <w:color w:val="000000" w:themeColor="text1"/>
          <w:sz w:val="22"/>
          <w:szCs w:val="22"/>
        </w:rPr>
      </w:pPr>
    </w:p>
    <w:p w14:paraId="313816E5" w14:textId="6946D171" w:rsidR="0059398E" w:rsidRDefault="0059398E">
      <w:pPr>
        <w:jc w:val="right"/>
        <w:rPr>
          <w:rFonts w:ascii="Tahoma" w:hAnsi="Tahoma" w:cs="Tahoma"/>
          <w:color w:val="000000" w:themeColor="text1"/>
          <w:sz w:val="22"/>
          <w:szCs w:val="22"/>
        </w:rPr>
      </w:pPr>
    </w:p>
    <w:p w14:paraId="5CDDD150" w14:textId="2F5C70D7" w:rsidR="0059398E" w:rsidRDefault="0059398E">
      <w:pPr>
        <w:jc w:val="right"/>
        <w:rPr>
          <w:rFonts w:ascii="Tahoma" w:hAnsi="Tahoma" w:cs="Tahoma"/>
          <w:color w:val="000000" w:themeColor="text1"/>
          <w:sz w:val="22"/>
          <w:szCs w:val="22"/>
        </w:rPr>
      </w:pPr>
    </w:p>
    <w:p w14:paraId="0861C40C" w14:textId="19F58B80" w:rsidR="0059398E" w:rsidRDefault="0059398E">
      <w:pPr>
        <w:jc w:val="right"/>
        <w:rPr>
          <w:rFonts w:ascii="Tahoma" w:hAnsi="Tahoma" w:cs="Tahoma"/>
          <w:color w:val="000000" w:themeColor="text1"/>
          <w:sz w:val="22"/>
          <w:szCs w:val="22"/>
        </w:rPr>
      </w:pPr>
    </w:p>
    <w:p w14:paraId="7BF57D25" w14:textId="137539C1" w:rsidR="0059398E" w:rsidRDefault="0059398E">
      <w:pPr>
        <w:jc w:val="right"/>
        <w:rPr>
          <w:rFonts w:ascii="Tahoma" w:hAnsi="Tahoma" w:cs="Tahoma"/>
          <w:color w:val="000000" w:themeColor="text1"/>
          <w:sz w:val="22"/>
          <w:szCs w:val="22"/>
        </w:rPr>
      </w:pPr>
    </w:p>
    <w:p w14:paraId="13356959" w14:textId="7C038775" w:rsidR="0059398E" w:rsidRDefault="0059398E">
      <w:pPr>
        <w:jc w:val="right"/>
        <w:rPr>
          <w:rFonts w:ascii="Tahoma" w:hAnsi="Tahoma" w:cs="Tahoma"/>
          <w:color w:val="000000" w:themeColor="text1"/>
          <w:sz w:val="22"/>
          <w:szCs w:val="22"/>
        </w:rPr>
      </w:pPr>
    </w:p>
    <w:p w14:paraId="4E9BBC18" w14:textId="77777777" w:rsidR="008E6907" w:rsidRDefault="008E6907" w:rsidP="008E6907">
      <w:pPr>
        <w:spacing w:before="120"/>
        <w:jc w:val="right"/>
        <w:rPr>
          <w:rFonts w:ascii="Tahoma" w:hAnsi="Tahoma" w:cs="Tahoma"/>
          <w:color w:val="000000"/>
          <w:sz w:val="22"/>
          <w:szCs w:val="22"/>
          <w:lang w:val="ro-RO"/>
        </w:rPr>
      </w:pPr>
      <w:proofErr w:type="spellStart"/>
      <w:r>
        <w:rPr>
          <w:rFonts w:ascii="Tahoma" w:hAnsi="Tahoma" w:cs="Tahoma"/>
          <w:sz w:val="22"/>
          <w:szCs w:val="22"/>
          <w:lang w:val="en-GB"/>
        </w:rPr>
        <w:t>Anexa</w:t>
      </w:r>
      <w:proofErr w:type="spellEnd"/>
      <w:r>
        <w:rPr>
          <w:rFonts w:ascii="Tahoma" w:hAnsi="Tahoma" w:cs="Tahoma"/>
          <w:sz w:val="22"/>
          <w:szCs w:val="22"/>
          <w:lang w:val="en-GB"/>
        </w:rPr>
        <w:t xml:space="preserve"> 1</w:t>
      </w:r>
    </w:p>
    <w:p w14:paraId="478BBB69" w14:textId="77777777" w:rsidR="008E6907" w:rsidRDefault="008E6907" w:rsidP="008E6907">
      <w:pPr>
        <w:tabs>
          <w:tab w:val="left" w:pos="8931"/>
        </w:tabs>
        <w:ind w:left="851"/>
        <w:jc w:val="both"/>
        <w:rPr>
          <w:noProof/>
          <w:lang w:val="ro-RO"/>
        </w:rPr>
      </w:pPr>
    </w:p>
    <w:p w14:paraId="56A18B0D" w14:textId="77777777" w:rsidR="008E6907" w:rsidRDefault="008E6907" w:rsidP="008E6907">
      <w:pPr>
        <w:tabs>
          <w:tab w:val="left" w:pos="8931"/>
        </w:tabs>
        <w:ind w:left="851"/>
        <w:jc w:val="both"/>
        <w:rPr>
          <w:noProof/>
          <w:lang w:val="ro-RO"/>
        </w:rPr>
      </w:pPr>
    </w:p>
    <w:p w14:paraId="0E605EBF" w14:textId="77777777" w:rsidR="008E6907" w:rsidRDefault="008E6907" w:rsidP="008E6907">
      <w:pPr>
        <w:tabs>
          <w:tab w:val="left" w:pos="8931"/>
        </w:tabs>
        <w:ind w:left="851"/>
        <w:jc w:val="both"/>
        <w:rPr>
          <w:noProof/>
          <w:lang w:val="ro-RO"/>
        </w:rPr>
      </w:pPr>
    </w:p>
    <w:p w14:paraId="221F83E1" w14:textId="77777777" w:rsidR="008E6907" w:rsidRDefault="008E6907" w:rsidP="008E6907">
      <w:pPr>
        <w:tabs>
          <w:tab w:val="left" w:pos="8931"/>
        </w:tabs>
        <w:ind w:left="851"/>
        <w:jc w:val="both"/>
        <w:rPr>
          <w:noProof/>
          <w:lang w:val="ro-RO"/>
        </w:rPr>
      </w:pPr>
    </w:p>
    <w:p w14:paraId="2E1314F3" w14:textId="77777777" w:rsidR="008E6907" w:rsidRPr="00C43D2C" w:rsidRDefault="008E6907" w:rsidP="008E6907">
      <w:pPr>
        <w:autoSpaceDE w:val="0"/>
        <w:autoSpaceDN w:val="0"/>
        <w:adjustRightInd w:val="0"/>
        <w:rPr>
          <w:rFonts w:ascii="Tahoma" w:eastAsia="Calibri" w:hAnsi="Tahoma" w:cs="Tahoma"/>
          <w:b/>
          <w:sz w:val="22"/>
          <w:szCs w:val="22"/>
          <w:lang w:val="ro-RO"/>
        </w:rPr>
      </w:pPr>
      <w:r w:rsidRPr="00C43D2C">
        <w:rPr>
          <w:rFonts w:ascii="Tahoma" w:eastAsia="Calibri" w:hAnsi="Tahoma" w:cs="Tahoma"/>
          <w:b/>
          <w:sz w:val="22"/>
          <w:szCs w:val="22"/>
          <w:lang w:val="ro-RO"/>
        </w:rPr>
        <w:t>MODEL SGB emisă de BCR la ordinul cliențílor săi Participanți la PZU și/sau PI</w:t>
      </w:r>
    </w:p>
    <w:p w14:paraId="2D176953" w14:textId="77777777" w:rsidR="008E6907" w:rsidRPr="00C43D2C" w:rsidRDefault="008E6907" w:rsidP="008E6907">
      <w:pPr>
        <w:autoSpaceDE w:val="0"/>
        <w:autoSpaceDN w:val="0"/>
        <w:adjustRightInd w:val="0"/>
        <w:rPr>
          <w:rFonts w:ascii="Tahoma" w:eastAsia="Calibri" w:hAnsi="Tahoma" w:cs="Tahoma"/>
          <w:b/>
          <w:sz w:val="22"/>
          <w:szCs w:val="22"/>
          <w:lang w:val="ro-RO"/>
        </w:rPr>
      </w:pPr>
    </w:p>
    <w:p w14:paraId="76304DB8"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Către: Societatea Operatorul Pieţei de Energie Electrică şi</w:t>
      </w:r>
      <w:r>
        <w:rPr>
          <w:rFonts w:ascii="Tahoma" w:eastAsia="Calibri" w:hAnsi="Tahoma" w:cs="Tahoma"/>
          <w:sz w:val="22"/>
          <w:szCs w:val="22"/>
          <w:lang w:val="ro-RO"/>
        </w:rPr>
        <w:t xml:space="preserve"> de</w:t>
      </w:r>
      <w:r w:rsidRPr="00C43D2C">
        <w:rPr>
          <w:rFonts w:ascii="Tahoma" w:eastAsia="Calibri" w:hAnsi="Tahoma" w:cs="Tahoma"/>
          <w:sz w:val="22"/>
          <w:szCs w:val="22"/>
          <w:lang w:val="ro-RO"/>
        </w:rPr>
        <w:t xml:space="preserve"> Gaze Naturale- “OPCOM" S.A</w:t>
      </w:r>
    </w:p>
    <w:p w14:paraId="3622915E"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Blvd. Hristo Botev, nr. 16 — 18, Sector 3</w:t>
      </w:r>
    </w:p>
    <w:p w14:paraId="672F90FF"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București</w:t>
      </w:r>
    </w:p>
    <w:p w14:paraId="26DA7C47"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26DE6A04" w14:textId="77777777" w:rsidR="008E6907" w:rsidRPr="00C43D2C" w:rsidRDefault="008E6907" w:rsidP="008E6907">
      <w:pPr>
        <w:autoSpaceDE w:val="0"/>
        <w:autoSpaceDN w:val="0"/>
        <w:adjustRightInd w:val="0"/>
        <w:jc w:val="center"/>
        <w:rPr>
          <w:rFonts w:ascii="Tahoma" w:eastAsia="Calibri" w:hAnsi="Tahoma" w:cs="Tahoma"/>
          <w:b/>
          <w:sz w:val="22"/>
          <w:szCs w:val="22"/>
          <w:lang w:val="ro-RO"/>
        </w:rPr>
      </w:pPr>
      <w:r w:rsidRPr="00C43D2C">
        <w:rPr>
          <w:rFonts w:ascii="Tahoma" w:eastAsia="Calibri" w:hAnsi="Tahoma" w:cs="Tahoma"/>
          <w:b/>
          <w:sz w:val="22"/>
          <w:szCs w:val="22"/>
          <w:lang w:val="ro-RO"/>
        </w:rPr>
        <w:t>SCRISOARE DE GARANŢIE DE PLATĂ Nr ............</w:t>
      </w:r>
    </w:p>
    <w:p w14:paraId="3D95D419" w14:textId="77777777" w:rsidR="008E6907" w:rsidRPr="00C43D2C" w:rsidRDefault="008E6907" w:rsidP="008E6907">
      <w:pPr>
        <w:autoSpaceDE w:val="0"/>
        <w:autoSpaceDN w:val="0"/>
        <w:adjustRightInd w:val="0"/>
        <w:jc w:val="center"/>
        <w:rPr>
          <w:rFonts w:ascii="Tahoma" w:eastAsia="Calibri" w:hAnsi="Tahoma" w:cs="Tahoma"/>
          <w:b/>
          <w:sz w:val="22"/>
          <w:szCs w:val="22"/>
          <w:lang w:val="ro-RO"/>
        </w:rPr>
      </w:pPr>
    </w:p>
    <w:p w14:paraId="37F6A936"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Pr>
          <w:rFonts w:ascii="Tahoma" w:eastAsia="Calibri" w:hAnsi="Tahoma" w:cs="Tahoma"/>
          <w:sz w:val="22"/>
          <w:szCs w:val="22"/>
          <w:lang w:val="ro-RO"/>
        </w:rPr>
        <w:t>Î</w:t>
      </w:r>
      <w:r w:rsidRPr="00C43D2C">
        <w:rPr>
          <w:rFonts w:ascii="Tahoma" w:eastAsia="Calibri" w:hAnsi="Tahoma" w:cs="Tahoma"/>
          <w:sz w:val="22"/>
          <w:szCs w:val="22"/>
          <w:lang w:val="ro-RO"/>
        </w:rPr>
        <w:t>n favoarea Societății Operatorui Pieței de Energie Electrică și</w:t>
      </w:r>
      <w:r>
        <w:rPr>
          <w:rFonts w:ascii="Tahoma" w:eastAsia="Calibri" w:hAnsi="Tahoma" w:cs="Tahoma"/>
          <w:sz w:val="22"/>
          <w:szCs w:val="22"/>
          <w:lang w:val="ro-RO"/>
        </w:rPr>
        <w:t xml:space="preserve"> de</w:t>
      </w:r>
      <w:r w:rsidRPr="00C43D2C">
        <w:rPr>
          <w:rFonts w:ascii="Tahoma" w:eastAsia="Calibri" w:hAnsi="Tahoma" w:cs="Tahoma"/>
          <w:sz w:val="22"/>
          <w:szCs w:val="22"/>
          <w:lang w:val="ro-RO"/>
        </w:rPr>
        <w:t xml:space="preserve"> Gaze Naturale </w:t>
      </w:r>
      <w:r>
        <w:rPr>
          <w:rFonts w:ascii="Tahoma" w:eastAsia="Calibri" w:hAnsi="Tahoma" w:cs="Tahoma"/>
          <w:sz w:val="22"/>
          <w:szCs w:val="22"/>
          <w:lang w:val="ro-RO"/>
        </w:rPr>
        <w:t>OPCOM</w:t>
      </w:r>
      <w:r w:rsidRPr="00C43D2C">
        <w:rPr>
          <w:rFonts w:ascii="Tahoma" w:eastAsia="Calibri" w:hAnsi="Tahoma" w:cs="Tahoma"/>
          <w:sz w:val="22"/>
          <w:szCs w:val="22"/>
          <w:lang w:val="ro-RO"/>
        </w:rPr>
        <w:t xml:space="preserve"> S.A. persoană juridică română, cu sediul în Mun. București, blvd. Hristo Botev nr. 16-18, sector 3, înregistrată la Registrul Comerţului sub nr. J40/7452/2000, cod unic de înregistrare 13278352 (denumit în continuare “</w:t>
      </w:r>
      <w:r w:rsidRPr="00C43D2C">
        <w:rPr>
          <w:rFonts w:ascii="Tahoma" w:eastAsia="Calibri" w:hAnsi="Tahoma" w:cs="Tahoma"/>
          <w:b/>
          <w:sz w:val="22"/>
          <w:szCs w:val="22"/>
          <w:lang w:val="ro-RO"/>
        </w:rPr>
        <w:t>Beneficiar</w:t>
      </w:r>
      <w:r w:rsidRPr="00C43D2C">
        <w:rPr>
          <w:rFonts w:ascii="Tahoma" w:eastAsia="Calibri" w:hAnsi="Tahoma" w:cs="Tahoma"/>
          <w:sz w:val="22"/>
          <w:szCs w:val="22"/>
          <w:lang w:val="ro-RO"/>
        </w:rPr>
        <w:t>").</w:t>
      </w:r>
    </w:p>
    <w:p w14:paraId="0CC64633"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Subscrisa, Banca Comercială Română SA, societate bancară care își desfășoară activitatea conform legilor din România, societate administrată în sistem dualist, având sediul social în București, B-dul Regina Elisabeta nr.5, sector 3, înregistrată la Registrul de evidență a prelucrărilor de date cu caracter personal sub nr.3776,  cod unic de înregistrare 361757,  înregistrată în Registrul Bancar sub nr. RB-PJR-40-008/18.02.1999, (denumită în continuare „</w:t>
      </w:r>
      <w:r w:rsidRPr="00C43D2C">
        <w:rPr>
          <w:rFonts w:ascii="Tahoma" w:eastAsia="Calibri" w:hAnsi="Tahoma" w:cs="Tahoma"/>
          <w:b/>
          <w:sz w:val="22"/>
          <w:szCs w:val="22"/>
          <w:lang w:val="ro-RO"/>
        </w:rPr>
        <w:t>Banca Garantă</w:t>
      </w:r>
      <w:r w:rsidRPr="00C43D2C">
        <w:rPr>
          <w:rFonts w:ascii="Tahoma" w:eastAsia="Calibri" w:hAnsi="Tahoma" w:cs="Tahoma"/>
          <w:sz w:val="22"/>
          <w:szCs w:val="22"/>
          <w:lang w:val="ro-RO"/>
        </w:rPr>
        <w:t>"), am fost informaţi că</w:t>
      </w:r>
      <w:r>
        <w:rPr>
          <w:rFonts w:ascii="Tahoma" w:eastAsia="Calibri" w:hAnsi="Tahoma" w:cs="Tahoma"/>
          <w:sz w:val="22"/>
          <w:szCs w:val="22"/>
          <w:lang w:val="ro-RO"/>
        </w:rPr>
        <w:t>,</w:t>
      </w:r>
      <w:r w:rsidRPr="00C43D2C">
        <w:rPr>
          <w:rFonts w:ascii="Tahoma" w:eastAsia="Calibri" w:hAnsi="Tahoma" w:cs="Tahoma"/>
          <w:sz w:val="22"/>
          <w:szCs w:val="22"/>
          <w:lang w:val="ro-RO"/>
        </w:rPr>
        <w:t xml:space="preserve"> în baza Convenţiei de Participare la Piaţa pentru Ziua</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Următoare </w:t>
      </w:r>
      <w:r>
        <w:rPr>
          <w:rFonts w:ascii="Tahoma" w:eastAsia="Calibri" w:hAnsi="Tahoma" w:cs="Tahoma"/>
          <w:sz w:val="22"/>
          <w:szCs w:val="22"/>
          <w:lang w:val="ro-RO"/>
        </w:rPr>
        <w:t>ș</w:t>
      </w:r>
      <w:r w:rsidRPr="00C43D2C">
        <w:rPr>
          <w:rFonts w:ascii="Tahoma" w:eastAsia="Calibri" w:hAnsi="Tahoma" w:cs="Tahoma"/>
          <w:sz w:val="22"/>
          <w:szCs w:val="22"/>
          <w:lang w:val="ro-RO"/>
        </w:rPr>
        <w:t>i/sau Piața Intra</w:t>
      </w:r>
      <w:r>
        <w:rPr>
          <w:rFonts w:ascii="Tahoma" w:eastAsia="Calibri" w:hAnsi="Tahoma" w:cs="Tahoma"/>
          <w:sz w:val="22"/>
          <w:szCs w:val="22"/>
          <w:lang w:val="ro-RO"/>
        </w:rPr>
        <w:t>z</w:t>
      </w:r>
      <w:r w:rsidRPr="00C43D2C">
        <w:rPr>
          <w:rFonts w:ascii="Tahoma" w:eastAsia="Calibri" w:hAnsi="Tahoma" w:cs="Tahoma"/>
          <w:sz w:val="22"/>
          <w:szCs w:val="22"/>
          <w:lang w:val="ro-RO"/>
        </w:rPr>
        <w:t>ilnică* și Anexelor la aceasta</w:t>
      </w:r>
      <w:r>
        <w:rPr>
          <w:rFonts w:ascii="Tahoma" w:eastAsia="Calibri" w:hAnsi="Tahoma" w:cs="Tahoma"/>
          <w:sz w:val="22"/>
          <w:szCs w:val="22"/>
          <w:lang w:val="ro-RO"/>
        </w:rPr>
        <w:t>,</w:t>
      </w:r>
      <w:r w:rsidRPr="00C43D2C">
        <w:rPr>
          <w:rFonts w:ascii="Tahoma" w:eastAsia="Calibri" w:hAnsi="Tahoma" w:cs="Tahoma"/>
          <w:sz w:val="22"/>
          <w:szCs w:val="22"/>
          <w:lang w:val="ro-RO"/>
        </w:rPr>
        <w:t xml:space="preserve"> S.C ...................................cu sediul în............</w:t>
      </w:r>
      <w:r>
        <w:rPr>
          <w:rFonts w:ascii="Tahoma" w:eastAsia="Calibri" w:hAnsi="Tahoma" w:cs="Tahoma"/>
          <w:sz w:val="22"/>
          <w:szCs w:val="22"/>
          <w:lang w:val="ro-RO"/>
        </w:rPr>
        <w:t>......</w:t>
      </w:r>
      <w:r w:rsidRPr="00C43D2C">
        <w:rPr>
          <w:rFonts w:ascii="Tahoma" w:eastAsia="Calibri" w:hAnsi="Tahoma" w:cs="Tahoma"/>
          <w:sz w:val="22"/>
          <w:szCs w:val="22"/>
          <w:lang w:val="ro-RO"/>
        </w:rPr>
        <w:t xml:space="preserve"> Str............</w:t>
      </w:r>
      <w:r>
        <w:rPr>
          <w:rFonts w:ascii="Tahoma" w:eastAsia="Calibri" w:hAnsi="Tahoma" w:cs="Tahoma"/>
          <w:sz w:val="22"/>
          <w:szCs w:val="22"/>
          <w:lang w:val="ro-RO"/>
        </w:rPr>
        <w:t xml:space="preserve">........... </w:t>
      </w:r>
      <w:r w:rsidRPr="00C43D2C">
        <w:rPr>
          <w:rFonts w:ascii="Tahoma" w:eastAsia="Calibri" w:hAnsi="Tahoma" w:cs="Tahoma"/>
          <w:sz w:val="22"/>
          <w:szCs w:val="22"/>
          <w:lang w:val="ro-RO"/>
        </w:rPr>
        <w:t>nr ......</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înregistrată la Registrul Comerţului sub nr................ cod unic de înregistrare............. (denumită în continuare </w:t>
      </w:r>
      <w:r w:rsidRPr="00C43D2C">
        <w:rPr>
          <w:rFonts w:ascii="Tahoma" w:eastAsia="Calibri" w:hAnsi="Tahoma" w:cs="Tahoma"/>
          <w:b/>
          <w:sz w:val="22"/>
          <w:szCs w:val="22"/>
          <w:lang w:val="ro-RO"/>
        </w:rPr>
        <w:t xml:space="preserve">Participant la Piaţa pentru Ziua Următoare </w:t>
      </w:r>
      <w:r>
        <w:rPr>
          <w:rFonts w:ascii="Tahoma" w:eastAsia="Calibri" w:hAnsi="Tahoma" w:cs="Tahoma"/>
          <w:b/>
          <w:sz w:val="22"/>
          <w:szCs w:val="22"/>
          <w:lang w:val="ro-RO"/>
        </w:rPr>
        <w:t>ș</w:t>
      </w:r>
      <w:r w:rsidRPr="00C43D2C">
        <w:rPr>
          <w:rFonts w:ascii="Tahoma" w:eastAsia="Calibri" w:hAnsi="Tahoma" w:cs="Tahoma"/>
          <w:b/>
          <w:sz w:val="22"/>
          <w:szCs w:val="22"/>
          <w:lang w:val="ro-RO"/>
        </w:rPr>
        <w:t>i/sau Piața</w:t>
      </w:r>
      <w:r>
        <w:rPr>
          <w:rFonts w:ascii="Tahoma" w:eastAsia="Calibri" w:hAnsi="Tahoma" w:cs="Tahoma"/>
          <w:b/>
          <w:sz w:val="22"/>
          <w:szCs w:val="22"/>
          <w:lang w:val="ro-RO"/>
        </w:rPr>
        <w:t xml:space="preserve"> Intraz</w:t>
      </w:r>
      <w:r w:rsidRPr="00C43D2C">
        <w:rPr>
          <w:rFonts w:ascii="Tahoma" w:eastAsia="Calibri" w:hAnsi="Tahoma" w:cs="Tahoma"/>
          <w:b/>
          <w:sz w:val="22"/>
          <w:szCs w:val="22"/>
          <w:lang w:val="ro-RO"/>
        </w:rPr>
        <w:t>ilnică - Ordonator</w:t>
      </w:r>
      <w:r w:rsidRPr="00C43D2C">
        <w:rPr>
          <w:rFonts w:ascii="Tahoma" w:eastAsia="Calibri" w:hAnsi="Tahoma" w:cs="Tahoma"/>
          <w:sz w:val="22"/>
          <w:szCs w:val="22"/>
          <w:lang w:val="ro-RO"/>
        </w:rPr>
        <w:t>) are obligaţia de a constitui o garanţie destinată asigurării plăţii obligaţiilor financiare rezultate în urma achiziţionării de energie electrică pe Piaţa pentru Ziua Următoare și/sau Piața I</w:t>
      </w:r>
      <w:r>
        <w:rPr>
          <w:rFonts w:ascii="Tahoma" w:eastAsia="Calibri" w:hAnsi="Tahoma" w:cs="Tahoma"/>
          <w:sz w:val="22"/>
          <w:szCs w:val="22"/>
          <w:lang w:val="ro-RO"/>
        </w:rPr>
        <w:t>ntra</w:t>
      </w:r>
      <w:r w:rsidRPr="00C43D2C">
        <w:rPr>
          <w:rFonts w:ascii="Tahoma" w:eastAsia="Calibri" w:hAnsi="Tahoma" w:cs="Tahoma"/>
          <w:sz w:val="22"/>
          <w:szCs w:val="22"/>
          <w:lang w:val="ro-RO"/>
        </w:rPr>
        <w:t>zilnică.</w:t>
      </w:r>
    </w:p>
    <w:p w14:paraId="2D7FD43E"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Având în vedere cele de mai sus, la cererea Participantului la Piaţa pentru Ziua Următoare și/sau </w:t>
      </w:r>
      <w:r>
        <w:rPr>
          <w:rFonts w:ascii="Tahoma" w:eastAsia="Calibri" w:hAnsi="Tahoma" w:cs="Tahoma"/>
          <w:sz w:val="22"/>
          <w:szCs w:val="22"/>
          <w:lang w:val="ro-RO"/>
        </w:rPr>
        <w:t>Piața lntraz</w:t>
      </w:r>
      <w:r w:rsidRPr="00C43D2C">
        <w:rPr>
          <w:rFonts w:ascii="Tahoma" w:eastAsia="Calibri" w:hAnsi="Tahoma" w:cs="Tahoma"/>
          <w:sz w:val="22"/>
          <w:szCs w:val="22"/>
          <w:lang w:val="ro-RO"/>
        </w:rPr>
        <w:t>ilnică -  Ordonator, noi, Banca Comercială Rom</w:t>
      </w:r>
      <w:r>
        <w:rPr>
          <w:rFonts w:ascii="Tahoma" w:eastAsia="Calibri" w:hAnsi="Tahoma" w:cs="Tahoma"/>
          <w:sz w:val="22"/>
          <w:szCs w:val="22"/>
          <w:lang w:val="ro-RO"/>
        </w:rPr>
        <w:t>â</w:t>
      </w:r>
      <w:r w:rsidRPr="00C43D2C">
        <w:rPr>
          <w:rFonts w:ascii="Tahoma" w:eastAsia="Calibri" w:hAnsi="Tahoma" w:cs="Tahoma"/>
          <w:sz w:val="22"/>
          <w:szCs w:val="22"/>
          <w:lang w:val="ro-RO"/>
        </w:rPr>
        <w:t>na SA, independent de validitatea sau efectele legale ale Convenţiei de Participare la Piaţa pentru Ziua Următoare și/sau Piața Intrazilnică și ale Anexelor la aceasta, ne angajăm prin prezenta în mod irevocabil și necondiţionat să v</w:t>
      </w:r>
      <w:r>
        <w:rPr>
          <w:rFonts w:ascii="Tahoma" w:eastAsia="Calibri" w:hAnsi="Tahoma" w:cs="Tahoma"/>
          <w:sz w:val="22"/>
          <w:szCs w:val="22"/>
          <w:lang w:val="ro-RO"/>
        </w:rPr>
        <w:t>ă</w:t>
      </w:r>
      <w:r w:rsidRPr="00C43D2C">
        <w:rPr>
          <w:rFonts w:ascii="Tahoma" w:eastAsia="Calibri" w:hAnsi="Tahoma" w:cs="Tahoma"/>
          <w:sz w:val="22"/>
          <w:szCs w:val="22"/>
          <w:lang w:val="ro-RO"/>
        </w:rPr>
        <w:t xml:space="preserve"> plătim, la prima dvs. solicitare scrisă, orice sumă până la concurenţa valorii maxime de </w:t>
      </w:r>
    </w:p>
    <w:p w14:paraId="1BFE0D77"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.............................LEI</w:t>
      </w:r>
    </w:p>
    <w:p w14:paraId="7C5757E2"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(suma se va specifica și în litere)</w:t>
      </w:r>
    </w:p>
    <w:p w14:paraId="3DD36825"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p>
    <w:p w14:paraId="724F34C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în termen de maxim 1 zi lucrătoare bancară de la data primirii la sediul nostru a cererii dvs. de plată în formă scrisă precum și a declaraţiei dvs. că Participantul la Piaţa pentru Ziua Următoare și/sau Piața Intrazilnică - Ordonator nu și-a onorat toate obligaţiile garantate asumate în baza Convenţiei de Participare la Piaţa pentru Ziua Următoare și/sau Piața Intra</w:t>
      </w:r>
      <w:r>
        <w:rPr>
          <w:rFonts w:ascii="Tahoma" w:eastAsia="Calibri" w:hAnsi="Tahoma" w:cs="Tahoma"/>
          <w:sz w:val="22"/>
          <w:szCs w:val="22"/>
          <w:lang w:val="ro-RO"/>
        </w:rPr>
        <w:t>z</w:t>
      </w:r>
      <w:r w:rsidRPr="00C43D2C">
        <w:rPr>
          <w:rFonts w:ascii="Tahoma" w:eastAsia="Calibri" w:hAnsi="Tahoma" w:cs="Tahoma"/>
          <w:sz w:val="22"/>
          <w:szCs w:val="22"/>
          <w:lang w:val="ro-RO"/>
        </w:rPr>
        <w:t xml:space="preserve">ilnică și a Anexelor la aceasta. </w:t>
      </w:r>
    </w:p>
    <w:p w14:paraId="63A867E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In scopul identificării, originałul cererii dvs. de plată și a declarației dvs. în forma scris</w:t>
      </w:r>
      <w:r>
        <w:rPr>
          <w:rFonts w:ascii="Tahoma" w:eastAsia="Calibri" w:hAnsi="Tahoma" w:cs="Tahoma"/>
          <w:sz w:val="22"/>
          <w:szCs w:val="22"/>
          <w:lang w:val="ro-RO"/>
        </w:rPr>
        <w:t>ă</w:t>
      </w:r>
      <w:r w:rsidRPr="00C43D2C">
        <w:rPr>
          <w:rFonts w:ascii="Tahoma" w:eastAsia="Calibri" w:hAnsi="Tahoma" w:cs="Tahoma"/>
          <w:sz w:val="22"/>
          <w:szCs w:val="22"/>
          <w:lang w:val="ro-RO"/>
        </w:rPr>
        <w:t>, semnate de persoane legal autorizate, vor fi depuse la sediul nostru sau con</w:t>
      </w:r>
      <w:r>
        <w:rPr>
          <w:rFonts w:ascii="Tahoma" w:eastAsia="Calibri" w:hAnsi="Tahoma" w:cs="Tahoma"/>
          <w:sz w:val="22"/>
          <w:szCs w:val="22"/>
          <w:lang w:val="ro-RO"/>
        </w:rPr>
        <w:t>ț</w:t>
      </w:r>
      <w:r w:rsidRPr="00C43D2C">
        <w:rPr>
          <w:rFonts w:ascii="Tahoma" w:eastAsia="Calibri" w:hAnsi="Tahoma" w:cs="Tahoma"/>
          <w:sz w:val="22"/>
          <w:szCs w:val="22"/>
          <w:lang w:val="ro-RO"/>
        </w:rPr>
        <w:t>inutul integral al cererii de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și</w:t>
      </w:r>
      <w:r w:rsidRPr="00C43D2C">
        <w:rPr>
          <w:rFonts w:ascii="Tahoma" w:eastAsia="Calibri" w:hAnsi="Tahoma" w:cs="Tahoma"/>
          <w:sz w:val="22"/>
          <w:szCs w:val="22"/>
          <w:lang w:val="ro-RO"/>
        </w:rPr>
        <w:t xml:space="preserve"> a declara</w:t>
      </w:r>
      <w:r>
        <w:rPr>
          <w:rFonts w:ascii="Tahoma" w:eastAsia="Calibri" w:hAnsi="Tahoma" w:cs="Tahoma"/>
          <w:sz w:val="22"/>
          <w:szCs w:val="22"/>
          <w:lang w:val="ro-RO"/>
        </w:rPr>
        <w:t>ț</w:t>
      </w:r>
      <w:r w:rsidRPr="00C43D2C">
        <w:rPr>
          <w:rFonts w:ascii="Tahoma" w:eastAsia="Calibri" w:hAnsi="Tahoma" w:cs="Tahoma"/>
          <w:sz w:val="22"/>
          <w:szCs w:val="22"/>
          <w:lang w:val="ro-RO"/>
        </w:rPr>
        <w:t>iei dvs. scrise ne vor fi transmise de către dvs. în format electronic cu semnatura electronică.</w:t>
      </w:r>
    </w:p>
    <w:p w14:paraId="4EA69F9F"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Aceasta Garanţie va fi menţinută, rămânând în vigoare şi producând efecte depline fără a se ţine seama de insolvența sau dizolvarea Participantului la Piaţa pentru Ziua Următoare </w:t>
      </w:r>
      <w:r>
        <w:rPr>
          <w:rFonts w:ascii="Tahoma" w:eastAsia="Calibri" w:hAnsi="Tahoma" w:cs="Tahoma"/>
          <w:sz w:val="22"/>
          <w:szCs w:val="22"/>
          <w:lang w:val="ro-RO"/>
        </w:rPr>
        <w:t>ș</w:t>
      </w:r>
      <w:r w:rsidRPr="00C43D2C">
        <w:rPr>
          <w:rFonts w:ascii="Tahoma" w:eastAsia="Calibri" w:hAnsi="Tahoma" w:cs="Tahoma"/>
          <w:sz w:val="22"/>
          <w:szCs w:val="22"/>
          <w:lang w:val="ro-RO"/>
        </w:rPr>
        <w:t>i/sau Piața</w:t>
      </w:r>
      <w:r>
        <w:rPr>
          <w:rFonts w:ascii="Tahoma" w:eastAsia="Calibri" w:hAnsi="Tahoma" w:cs="Tahoma"/>
          <w:sz w:val="22"/>
          <w:szCs w:val="22"/>
          <w:lang w:val="ro-RO"/>
        </w:rPr>
        <w:t xml:space="preserve"> Intraz</w:t>
      </w:r>
      <w:r w:rsidRPr="00C43D2C">
        <w:rPr>
          <w:rFonts w:ascii="Tahoma" w:eastAsia="Calibri" w:hAnsi="Tahoma" w:cs="Tahoma"/>
          <w:sz w:val="22"/>
          <w:szCs w:val="22"/>
          <w:lang w:val="ro-RO"/>
        </w:rPr>
        <w:t xml:space="preserve">ilnică - Ordonator sau orice schimbare de denumire, obiect de activitate, acţionariat sau structură a Băncii Garante și/sau a Participantului la Piaţa pentru Ziua Următoare </w:t>
      </w:r>
      <w:r>
        <w:rPr>
          <w:rFonts w:ascii="Tahoma" w:eastAsia="Calibri" w:hAnsi="Tahoma" w:cs="Tahoma"/>
          <w:sz w:val="22"/>
          <w:szCs w:val="22"/>
          <w:lang w:val="ro-RO"/>
        </w:rPr>
        <w:t>ș</w:t>
      </w:r>
      <w:r w:rsidRPr="00C43D2C">
        <w:rPr>
          <w:rFonts w:ascii="Tahoma" w:eastAsia="Calibri" w:hAnsi="Tahoma" w:cs="Tahoma"/>
          <w:sz w:val="22"/>
          <w:szCs w:val="22"/>
          <w:lang w:val="ro-RO"/>
        </w:rPr>
        <w:t>i/sau Piața</w:t>
      </w:r>
      <w:r>
        <w:rPr>
          <w:rFonts w:ascii="Tahoma" w:eastAsia="Calibri" w:hAnsi="Tahoma" w:cs="Tahoma"/>
          <w:sz w:val="22"/>
          <w:szCs w:val="22"/>
          <w:lang w:val="ro-RO"/>
        </w:rPr>
        <w:t xml:space="preserve"> Intraz</w:t>
      </w:r>
      <w:r w:rsidRPr="00C43D2C">
        <w:rPr>
          <w:rFonts w:ascii="Tahoma" w:eastAsia="Calibri" w:hAnsi="Tahoma" w:cs="Tahoma"/>
          <w:sz w:val="22"/>
          <w:szCs w:val="22"/>
          <w:lang w:val="ro-RO"/>
        </w:rPr>
        <w:t>ilnică – Ordonator.</w:t>
      </w:r>
    </w:p>
    <w:p w14:paraId="69467206"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Orice plată făcută în baza prezentei scris</w:t>
      </w:r>
      <w:r>
        <w:rPr>
          <w:rFonts w:ascii="Tahoma" w:eastAsia="Calibri" w:hAnsi="Tahoma" w:cs="Tahoma"/>
          <w:sz w:val="22"/>
          <w:szCs w:val="22"/>
          <w:lang w:val="ro-RO"/>
        </w:rPr>
        <w:t>ori de garanție</w:t>
      </w:r>
      <w:r w:rsidRPr="00C43D2C">
        <w:rPr>
          <w:rFonts w:ascii="Tahoma" w:eastAsia="Calibri" w:hAnsi="Tahoma" w:cs="Tahoma"/>
          <w:sz w:val="22"/>
          <w:szCs w:val="22"/>
          <w:lang w:val="ro-RO"/>
        </w:rPr>
        <w:t xml:space="preserve"> va fi în sumă netă liberă de orice sarcini, deduceri sau impozite în condiţiile legii.</w:t>
      </w:r>
    </w:p>
    <w:p w14:paraId="4E913329"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lastRenderedPageBreak/>
        <w:t xml:space="preserve">Toate costurile, taxele și cheltuielile aferente prezentei Garanţii şi a plăţilor efectuate în baza acesteia vor  fi suportate de către Participantul la Piaţa pentru Ziua Următoare </w:t>
      </w:r>
      <w:r>
        <w:rPr>
          <w:rFonts w:ascii="Tahoma" w:eastAsia="Calibri" w:hAnsi="Tahoma" w:cs="Tahoma"/>
          <w:sz w:val="22"/>
          <w:szCs w:val="22"/>
          <w:lang w:val="ro-RO"/>
        </w:rPr>
        <w:t>ș</w:t>
      </w:r>
      <w:r w:rsidRPr="00C43D2C">
        <w:rPr>
          <w:rFonts w:ascii="Tahoma" w:eastAsia="Calibri" w:hAnsi="Tahoma" w:cs="Tahoma"/>
          <w:sz w:val="22"/>
          <w:szCs w:val="22"/>
          <w:lang w:val="ro-RO"/>
        </w:rPr>
        <w:t>i/sau Piața</w:t>
      </w:r>
      <w:r>
        <w:rPr>
          <w:rFonts w:ascii="Tahoma" w:eastAsia="Calibri" w:hAnsi="Tahoma" w:cs="Tahoma"/>
          <w:sz w:val="22"/>
          <w:szCs w:val="22"/>
          <w:lang w:val="ro-RO"/>
        </w:rPr>
        <w:t xml:space="preserve"> Intraz</w:t>
      </w:r>
      <w:r w:rsidRPr="00C43D2C">
        <w:rPr>
          <w:rFonts w:ascii="Tahoma" w:eastAsia="Calibri" w:hAnsi="Tahoma" w:cs="Tahoma"/>
          <w:sz w:val="22"/>
          <w:szCs w:val="22"/>
          <w:lang w:val="ro-RO"/>
        </w:rPr>
        <w:t>ilnică - Ordonator.</w:t>
      </w:r>
    </w:p>
    <w:p w14:paraId="336483B6"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scrisoare de garanţie va expira în totalitate și automat la data de.................. indiferent dacă acest instrument este returnat la ghișeele noastre sau nu, în cazul în care cererea dvs. scrisă de plată și declaraţia dvs., transmise în original sau în format electronic cu semnătur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electronică, nu vor fi primite la sediul nostru până la această dată.</w:t>
      </w:r>
    </w:p>
    <w:p w14:paraId="321DB276"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Această scrisoare de garanție nu este transferabilă și, pe cale de consecință, nu veți putea transfera această scrisoare de garanție și niciunul dintre drepturile pe care le aveți în baza acesteia (inclusiv dreptul de a cere plată în baza acestei scrisori), decât cu acordul  prealabil scris al Băncii Comerciale Române SA.</w:t>
      </w:r>
    </w:p>
    <w:p w14:paraId="38542E70"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scrisoare de garanție se supune Regulilor Uniforme pentru Garantii la Cerere -</w:t>
      </w:r>
      <w:r>
        <w:rPr>
          <w:rFonts w:ascii="Tahoma" w:eastAsia="Calibri" w:hAnsi="Tahoma" w:cs="Tahoma"/>
          <w:sz w:val="22"/>
          <w:szCs w:val="22"/>
          <w:lang w:val="ro-RO"/>
        </w:rPr>
        <w:t xml:space="preserve"> </w:t>
      </w:r>
      <w:r w:rsidRPr="00C43D2C">
        <w:rPr>
          <w:rFonts w:ascii="Tahoma" w:eastAsia="Calibri" w:hAnsi="Tahoma" w:cs="Tahoma"/>
          <w:sz w:val="22"/>
          <w:szCs w:val="22"/>
          <w:lang w:val="ro-RO"/>
        </w:rPr>
        <w:t>Publicația nr. 758 a Camerei de Comerț Internaționale de la Paris. Orice dispută cu privire la prezenta scrisoare de garanție va fi rezolvată pe cale amiabilă.  In caz de neințelegere, litigiul va fi soluționat de instanțele române competente.</w:t>
      </w:r>
    </w:p>
    <w:p w14:paraId="108642CD"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p>
    <w:p w14:paraId="09BD6A39"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București............</w:t>
      </w:r>
    </w:p>
    <w:p w14:paraId="42A0C594" w14:textId="77777777" w:rsidR="008E6907" w:rsidRPr="00C43D2C" w:rsidRDefault="008E6907" w:rsidP="008E6907">
      <w:pPr>
        <w:tabs>
          <w:tab w:val="left" w:pos="8931"/>
        </w:tabs>
        <w:jc w:val="both"/>
        <w:rPr>
          <w:rFonts w:ascii="Tahoma" w:eastAsia="Calibri" w:hAnsi="Tahoma" w:cs="Tahoma"/>
          <w:sz w:val="22"/>
          <w:szCs w:val="22"/>
          <w:lang w:val="ro-RO"/>
        </w:rPr>
      </w:pPr>
      <w:r w:rsidRPr="00C43D2C">
        <w:rPr>
          <w:rFonts w:ascii="Tahoma" w:eastAsia="Calibri" w:hAnsi="Tahoma" w:cs="Tahoma"/>
          <w:sz w:val="22"/>
          <w:szCs w:val="22"/>
          <w:lang w:val="ro-RO"/>
        </w:rPr>
        <w:t>Banca Comercială Româna SA</w:t>
      </w:r>
    </w:p>
    <w:p w14:paraId="2CC89370" w14:textId="77777777" w:rsidR="008E6907" w:rsidRPr="00C43D2C" w:rsidRDefault="008E6907" w:rsidP="008E6907">
      <w:pPr>
        <w:tabs>
          <w:tab w:val="left" w:pos="8931"/>
        </w:tabs>
        <w:jc w:val="both"/>
        <w:rPr>
          <w:rFonts w:ascii="Tahoma" w:eastAsia="Calibri" w:hAnsi="Tahoma" w:cs="Tahoma"/>
          <w:sz w:val="22"/>
          <w:szCs w:val="22"/>
          <w:lang w:val="ro-RO"/>
        </w:rPr>
      </w:pPr>
    </w:p>
    <w:p w14:paraId="25CCECE8" w14:textId="77777777" w:rsidR="008E6907" w:rsidRDefault="008E6907" w:rsidP="008E6907">
      <w:pPr>
        <w:autoSpaceDE w:val="0"/>
        <w:autoSpaceDN w:val="0"/>
        <w:adjustRightInd w:val="0"/>
        <w:jc w:val="both"/>
        <w:rPr>
          <w:rFonts w:ascii="Tahoma" w:eastAsia="Calibri" w:hAnsi="Tahoma" w:cs="Tahoma"/>
          <w:sz w:val="22"/>
          <w:szCs w:val="22"/>
          <w:lang w:val="ro-RO"/>
        </w:rPr>
      </w:pPr>
    </w:p>
    <w:p w14:paraId="41A9431E"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NOTA *) „Piața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Piața </w:t>
      </w:r>
      <w:r>
        <w:rPr>
          <w:rFonts w:ascii="Tahoma" w:eastAsia="Calibri" w:hAnsi="Tahoma" w:cs="Tahoma"/>
          <w:sz w:val="22"/>
          <w:szCs w:val="22"/>
          <w:lang w:val="ro-RO"/>
        </w:rPr>
        <w:t>i</w:t>
      </w:r>
      <w:r w:rsidRPr="00C43D2C">
        <w:rPr>
          <w:rFonts w:ascii="Tahoma" w:eastAsia="Calibri" w:hAnsi="Tahoma" w:cs="Tahoma"/>
          <w:sz w:val="22"/>
          <w:szCs w:val="22"/>
          <w:lang w:val="ro-RO"/>
        </w:rPr>
        <w:t>ntra</w:t>
      </w:r>
      <w:r>
        <w:rPr>
          <w:rFonts w:ascii="Tahoma" w:eastAsia="Calibri" w:hAnsi="Tahoma" w:cs="Tahoma"/>
          <w:sz w:val="22"/>
          <w:szCs w:val="22"/>
          <w:lang w:val="ro-RO"/>
        </w:rPr>
        <w:t>z</w:t>
      </w:r>
      <w:r w:rsidRPr="00C43D2C">
        <w:rPr>
          <w:rFonts w:ascii="Tahoma" w:eastAsia="Calibri" w:hAnsi="Tahoma" w:cs="Tahoma"/>
          <w:sz w:val="22"/>
          <w:szCs w:val="22"/>
          <w:lang w:val="ro-RO"/>
        </w:rPr>
        <w:t>ilnică" — Banca emitenta va utiliza acest model pentru PZU</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 PI </w:t>
      </w:r>
      <w:r>
        <w:rPr>
          <w:rFonts w:ascii="Tahoma" w:eastAsia="Calibri" w:hAnsi="Tahoma" w:cs="Tahoma"/>
          <w:sz w:val="22"/>
          <w:szCs w:val="22"/>
          <w:lang w:val="ro-RO"/>
        </w:rPr>
        <w:t>,</w:t>
      </w:r>
      <w:r w:rsidRPr="00C43D2C">
        <w:rPr>
          <w:rFonts w:ascii="Tahoma" w:eastAsia="Calibri" w:hAnsi="Tahoma" w:cs="Tahoma"/>
          <w:sz w:val="22"/>
          <w:szCs w:val="22"/>
          <w:lang w:val="ro-RO"/>
        </w:rPr>
        <w:t xml:space="preserve"> </w:t>
      </w:r>
      <w:r>
        <w:rPr>
          <w:rFonts w:ascii="Tahoma" w:eastAsia="Calibri" w:hAnsi="Tahoma" w:cs="Tahoma"/>
          <w:sz w:val="22"/>
          <w:szCs w:val="22"/>
          <w:lang w:val="ro-RO"/>
        </w:rPr>
        <w:t>a</w:t>
      </w:r>
      <w:r w:rsidRPr="00C43D2C">
        <w:rPr>
          <w:rFonts w:ascii="Tahoma" w:eastAsia="Calibri" w:hAnsi="Tahoma" w:cs="Tahoma"/>
          <w:sz w:val="22"/>
          <w:szCs w:val="22"/>
          <w:lang w:val="ro-RO"/>
        </w:rPr>
        <w:t>mbele pie</w:t>
      </w:r>
      <w:r>
        <w:rPr>
          <w:rFonts w:ascii="Tahoma" w:eastAsia="Calibri" w:hAnsi="Tahoma" w:cs="Tahoma"/>
          <w:sz w:val="22"/>
          <w:szCs w:val="22"/>
          <w:lang w:val="ro-RO"/>
        </w:rPr>
        <w:t>ț</w:t>
      </w:r>
      <w:r w:rsidRPr="00C43D2C">
        <w:rPr>
          <w:rFonts w:ascii="Tahoma" w:eastAsia="Calibri" w:hAnsi="Tahoma" w:cs="Tahoma"/>
          <w:sz w:val="22"/>
          <w:szCs w:val="22"/>
          <w:lang w:val="ro-RO"/>
        </w:rPr>
        <w:t>e de energie electrică</w:t>
      </w:r>
    </w:p>
    <w:p w14:paraId="1580B0A4" w14:textId="77777777" w:rsidR="008E6907" w:rsidRPr="00C43D2C" w:rsidRDefault="008E6907" w:rsidP="008E6907">
      <w:pPr>
        <w:tabs>
          <w:tab w:val="left" w:pos="8931"/>
        </w:tabs>
        <w:jc w:val="both"/>
        <w:rPr>
          <w:rFonts w:ascii="Tahoma" w:eastAsia="Calibri" w:hAnsi="Tahoma" w:cs="Tahoma"/>
          <w:sz w:val="22"/>
          <w:szCs w:val="22"/>
          <w:lang w:val="ro-RO"/>
        </w:rPr>
      </w:pPr>
    </w:p>
    <w:p w14:paraId="050535C9" w14:textId="77777777" w:rsidR="008E6907" w:rsidRPr="00C43D2C" w:rsidRDefault="008E6907" w:rsidP="008E6907">
      <w:pPr>
        <w:tabs>
          <w:tab w:val="left" w:pos="8931"/>
        </w:tabs>
        <w:jc w:val="both"/>
        <w:rPr>
          <w:rFonts w:ascii="Tahoma" w:eastAsia="Calibri" w:hAnsi="Tahoma" w:cs="Tahoma"/>
          <w:sz w:val="22"/>
          <w:szCs w:val="22"/>
          <w:lang w:val="ro-RO"/>
        </w:rPr>
      </w:pPr>
    </w:p>
    <w:p w14:paraId="33ED07F5" w14:textId="77777777" w:rsidR="008E6907" w:rsidRPr="00C43D2C" w:rsidRDefault="008E6907" w:rsidP="008E6907">
      <w:pPr>
        <w:tabs>
          <w:tab w:val="left" w:pos="8931"/>
        </w:tabs>
        <w:jc w:val="both"/>
        <w:rPr>
          <w:rFonts w:ascii="Tahoma" w:eastAsia="Calibri" w:hAnsi="Tahoma" w:cs="Tahoma"/>
          <w:sz w:val="22"/>
          <w:szCs w:val="22"/>
          <w:lang w:val="ro-RO"/>
        </w:rPr>
      </w:pPr>
    </w:p>
    <w:p w14:paraId="275714BA" w14:textId="77777777" w:rsidR="008E6907" w:rsidRPr="00C43D2C" w:rsidRDefault="008E6907" w:rsidP="008E6907">
      <w:pPr>
        <w:tabs>
          <w:tab w:val="left" w:pos="8931"/>
        </w:tabs>
        <w:jc w:val="both"/>
        <w:rPr>
          <w:rFonts w:ascii="Tahoma" w:eastAsia="Calibri" w:hAnsi="Tahoma" w:cs="Tahoma"/>
          <w:sz w:val="22"/>
          <w:szCs w:val="22"/>
          <w:lang w:val="ro-RO"/>
        </w:rPr>
      </w:pPr>
    </w:p>
    <w:p w14:paraId="52C2EB6D" w14:textId="77777777" w:rsidR="008E6907" w:rsidRPr="00C43D2C" w:rsidRDefault="008E6907" w:rsidP="008E6907">
      <w:pPr>
        <w:tabs>
          <w:tab w:val="left" w:pos="8931"/>
        </w:tabs>
        <w:jc w:val="both"/>
        <w:rPr>
          <w:rFonts w:ascii="Tahoma" w:eastAsia="Calibri" w:hAnsi="Tahoma" w:cs="Tahoma"/>
          <w:sz w:val="22"/>
          <w:szCs w:val="22"/>
          <w:lang w:val="ro-RO"/>
        </w:rPr>
      </w:pPr>
    </w:p>
    <w:p w14:paraId="1ACE95DB" w14:textId="77777777" w:rsidR="008E6907" w:rsidRPr="00C43D2C" w:rsidRDefault="008E6907" w:rsidP="008E6907">
      <w:pPr>
        <w:tabs>
          <w:tab w:val="left" w:pos="8931"/>
        </w:tabs>
        <w:jc w:val="both"/>
        <w:rPr>
          <w:rFonts w:ascii="Tahoma" w:eastAsia="Calibri" w:hAnsi="Tahoma" w:cs="Tahoma"/>
          <w:sz w:val="22"/>
          <w:szCs w:val="22"/>
          <w:lang w:val="ro-RO"/>
        </w:rPr>
      </w:pPr>
    </w:p>
    <w:p w14:paraId="0257C38F" w14:textId="77777777" w:rsidR="008E6907" w:rsidRPr="00C43D2C" w:rsidRDefault="008E6907" w:rsidP="008E6907">
      <w:pPr>
        <w:tabs>
          <w:tab w:val="left" w:pos="8931"/>
        </w:tabs>
        <w:jc w:val="both"/>
        <w:rPr>
          <w:rFonts w:ascii="Tahoma" w:eastAsia="Calibri" w:hAnsi="Tahoma" w:cs="Tahoma"/>
          <w:sz w:val="22"/>
          <w:szCs w:val="22"/>
          <w:lang w:val="ro-RO"/>
        </w:rPr>
      </w:pPr>
    </w:p>
    <w:p w14:paraId="7BF605FC" w14:textId="77777777" w:rsidR="008E6907" w:rsidRPr="00C43D2C" w:rsidRDefault="008E6907" w:rsidP="008E6907">
      <w:pPr>
        <w:tabs>
          <w:tab w:val="left" w:pos="8931"/>
        </w:tabs>
        <w:jc w:val="both"/>
        <w:rPr>
          <w:rFonts w:ascii="Tahoma" w:eastAsia="Calibri" w:hAnsi="Tahoma" w:cs="Tahoma"/>
          <w:sz w:val="22"/>
          <w:szCs w:val="22"/>
          <w:lang w:val="ro-RO"/>
        </w:rPr>
      </w:pPr>
    </w:p>
    <w:p w14:paraId="285087DE" w14:textId="77777777" w:rsidR="008E6907" w:rsidRPr="00C43D2C" w:rsidRDefault="008E6907" w:rsidP="008E6907">
      <w:pPr>
        <w:tabs>
          <w:tab w:val="left" w:pos="8931"/>
        </w:tabs>
        <w:jc w:val="both"/>
        <w:rPr>
          <w:rFonts w:ascii="Tahoma" w:eastAsia="Calibri" w:hAnsi="Tahoma" w:cs="Tahoma"/>
          <w:sz w:val="22"/>
          <w:szCs w:val="22"/>
          <w:lang w:val="ro-RO"/>
        </w:rPr>
      </w:pPr>
    </w:p>
    <w:p w14:paraId="347908AB" w14:textId="77777777" w:rsidR="008E6907" w:rsidRPr="00C43D2C" w:rsidRDefault="008E6907" w:rsidP="008E6907">
      <w:pPr>
        <w:tabs>
          <w:tab w:val="left" w:pos="8931"/>
        </w:tabs>
        <w:jc w:val="both"/>
        <w:rPr>
          <w:rFonts w:ascii="Tahoma" w:eastAsia="Calibri" w:hAnsi="Tahoma" w:cs="Tahoma"/>
          <w:sz w:val="22"/>
          <w:szCs w:val="22"/>
          <w:lang w:val="ro-RO"/>
        </w:rPr>
      </w:pPr>
    </w:p>
    <w:p w14:paraId="224E6ABB" w14:textId="77777777" w:rsidR="008E6907" w:rsidRPr="00C43D2C" w:rsidRDefault="008E6907" w:rsidP="008E6907">
      <w:pPr>
        <w:tabs>
          <w:tab w:val="left" w:pos="8931"/>
        </w:tabs>
        <w:jc w:val="both"/>
        <w:rPr>
          <w:rFonts w:ascii="Tahoma" w:eastAsia="Calibri" w:hAnsi="Tahoma" w:cs="Tahoma"/>
          <w:sz w:val="22"/>
          <w:szCs w:val="22"/>
          <w:lang w:val="ro-RO"/>
        </w:rPr>
      </w:pPr>
    </w:p>
    <w:p w14:paraId="35613CE9" w14:textId="77777777" w:rsidR="008E6907" w:rsidRPr="00C43D2C" w:rsidRDefault="008E6907" w:rsidP="008E6907">
      <w:pPr>
        <w:tabs>
          <w:tab w:val="left" w:pos="8931"/>
        </w:tabs>
        <w:jc w:val="both"/>
        <w:rPr>
          <w:rFonts w:ascii="Tahoma" w:eastAsia="Calibri" w:hAnsi="Tahoma" w:cs="Tahoma"/>
          <w:sz w:val="22"/>
          <w:szCs w:val="22"/>
          <w:lang w:val="ro-RO"/>
        </w:rPr>
      </w:pPr>
    </w:p>
    <w:p w14:paraId="6E6A7A3A" w14:textId="77777777" w:rsidR="008E6907" w:rsidRPr="00C43D2C" w:rsidRDefault="008E6907" w:rsidP="008E6907">
      <w:pPr>
        <w:tabs>
          <w:tab w:val="left" w:pos="8931"/>
        </w:tabs>
        <w:jc w:val="both"/>
        <w:rPr>
          <w:rFonts w:ascii="Tahoma" w:eastAsia="Calibri" w:hAnsi="Tahoma" w:cs="Tahoma"/>
          <w:sz w:val="22"/>
          <w:szCs w:val="22"/>
          <w:lang w:val="ro-RO"/>
        </w:rPr>
      </w:pPr>
    </w:p>
    <w:p w14:paraId="05DFFD22" w14:textId="77777777" w:rsidR="008E6907" w:rsidRPr="00C43D2C" w:rsidRDefault="008E6907" w:rsidP="008E6907">
      <w:pPr>
        <w:tabs>
          <w:tab w:val="left" w:pos="8931"/>
        </w:tabs>
        <w:jc w:val="both"/>
        <w:rPr>
          <w:rFonts w:ascii="Tahoma" w:eastAsia="Calibri" w:hAnsi="Tahoma" w:cs="Tahoma"/>
          <w:sz w:val="22"/>
          <w:szCs w:val="22"/>
          <w:lang w:val="ro-RO"/>
        </w:rPr>
      </w:pPr>
    </w:p>
    <w:p w14:paraId="7CFEB0C7" w14:textId="77777777" w:rsidR="008E6907" w:rsidRPr="00C43D2C" w:rsidRDefault="008E6907" w:rsidP="008E6907">
      <w:pPr>
        <w:tabs>
          <w:tab w:val="left" w:pos="8931"/>
        </w:tabs>
        <w:jc w:val="both"/>
        <w:rPr>
          <w:rFonts w:ascii="Tahoma" w:eastAsia="Calibri" w:hAnsi="Tahoma" w:cs="Tahoma"/>
          <w:sz w:val="22"/>
          <w:szCs w:val="22"/>
          <w:lang w:val="ro-RO"/>
        </w:rPr>
      </w:pPr>
    </w:p>
    <w:p w14:paraId="51D0C1AC" w14:textId="77777777" w:rsidR="008E6907" w:rsidRPr="00C43D2C" w:rsidRDefault="008E6907" w:rsidP="008E6907">
      <w:pPr>
        <w:tabs>
          <w:tab w:val="left" w:pos="8931"/>
        </w:tabs>
        <w:jc w:val="both"/>
        <w:rPr>
          <w:rFonts w:ascii="Tahoma" w:eastAsia="Calibri" w:hAnsi="Tahoma" w:cs="Tahoma"/>
          <w:sz w:val="22"/>
          <w:szCs w:val="22"/>
          <w:lang w:val="ro-RO"/>
        </w:rPr>
      </w:pPr>
    </w:p>
    <w:p w14:paraId="50A2B53B" w14:textId="77777777" w:rsidR="008E6907" w:rsidRPr="00C43D2C" w:rsidRDefault="008E6907" w:rsidP="008E6907">
      <w:pPr>
        <w:tabs>
          <w:tab w:val="left" w:pos="8931"/>
        </w:tabs>
        <w:jc w:val="both"/>
        <w:rPr>
          <w:rFonts w:ascii="Tahoma" w:eastAsia="Calibri" w:hAnsi="Tahoma" w:cs="Tahoma"/>
          <w:sz w:val="22"/>
          <w:szCs w:val="22"/>
          <w:lang w:val="ro-RO"/>
        </w:rPr>
      </w:pPr>
    </w:p>
    <w:p w14:paraId="0D0F78CB" w14:textId="77777777" w:rsidR="008E6907" w:rsidRPr="00C43D2C" w:rsidRDefault="008E6907" w:rsidP="008E6907">
      <w:pPr>
        <w:tabs>
          <w:tab w:val="left" w:pos="8931"/>
        </w:tabs>
        <w:jc w:val="both"/>
        <w:rPr>
          <w:rFonts w:ascii="Tahoma" w:eastAsia="Calibri" w:hAnsi="Tahoma" w:cs="Tahoma"/>
          <w:sz w:val="22"/>
          <w:szCs w:val="22"/>
          <w:lang w:val="ro-RO"/>
        </w:rPr>
      </w:pPr>
    </w:p>
    <w:p w14:paraId="2599CDDA" w14:textId="77777777" w:rsidR="008E6907" w:rsidRPr="00C43D2C" w:rsidRDefault="008E6907" w:rsidP="008E6907">
      <w:pPr>
        <w:tabs>
          <w:tab w:val="left" w:pos="8931"/>
        </w:tabs>
        <w:jc w:val="both"/>
        <w:rPr>
          <w:rFonts w:ascii="Tahoma" w:eastAsia="Calibri" w:hAnsi="Tahoma" w:cs="Tahoma"/>
          <w:sz w:val="22"/>
          <w:szCs w:val="22"/>
          <w:lang w:val="ro-RO"/>
        </w:rPr>
      </w:pPr>
    </w:p>
    <w:p w14:paraId="187AF053" w14:textId="77777777" w:rsidR="008E6907" w:rsidRPr="00C43D2C" w:rsidRDefault="008E6907" w:rsidP="008E6907">
      <w:pPr>
        <w:tabs>
          <w:tab w:val="left" w:pos="8931"/>
        </w:tabs>
        <w:jc w:val="both"/>
        <w:rPr>
          <w:rFonts w:ascii="Tahoma" w:eastAsia="Calibri" w:hAnsi="Tahoma" w:cs="Tahoma"/>
          <w:sz w:val="22"/>
          <w:szCs w:val="22"/>
          <w:lang w:val="ro-RO"/>
        </w:rPr>
      </w:pPr>
    </w:p>
    <w:p w14:paraId="3F62689C" w14:textId="77777777" w:rsidR="008E6907" w:rsidRPr="00C43D2C" w:rsidRDefault="008E6907" w:rsidP="008E6907">
      <w:pPr>
        <w:tabs>
          <w:tab w:val="left" w:pos="8931"/>
        </w:tabs>
        <w:jc w:val="both"/>
        <w:rPr>
          <w:rFonts w:ascii="Tahoma" w:eastAsia="Calibri" w:hAnsi="Tahoma" w:cs="Tahoma"/>
          <w:sz w:val="22"/>
          <w:szCs w:val="22"/>
          <w:lang w:val="ro-RO"/>
        </w:rPr>
      </w:pPr>
    </w:p>
    <w:p w14:paraId="58E8E4AB" w14:textId="6F6E1B33" w:rsidR="008E6907" w:rsidRDefault="008E6907" w:rsidP="008E6907">
      <w:pPr>
        <w:tabs>
          <w:tab w:val="left" w:pos="8931"/>
        </w:tabs>
        <w:jc w:val="both"/>
        <w:rPr>
          <w:rFonts w:ascii="Tahoma" w:eastAsia="Calibri" w:hAnsi="Tahoma" w:cs="Tahoma"/>
          <w:sz w:val="22"/>
          <w:szCs w:val="22"/>
          <w:lang w:val="ro-RO"/>
        </w:rPr>
      </w:pPr>
    </w:p>
    <w:p w14:paraId="6E1660EC" w14:textId="6B911F10" w:rsidR="00606F8D" w:rsidRDefault="00606F8D" w:rsidP="008E6907">
      <w:pPr>
        <w:tabs>
          <w:tab w:val="left" w:pos="8931"/>
        </w:tabs>
        <w:jc w:val="both"/>
        <w:rPr>
          <w:rFonts w:ascii="Tahoma" w:eastAsia="Calibri" w:hAnsi="Tahoma" w:cs="Tahoma"/>
          <w:sz w:val="22"/>
          <w:szCs w:val="22"/>
          <w:lang w:val="ro-RO"/>
        </w:rPr>
      </w:pPr>
    </w:p>
    <w:p w14:paraId="3961A738" w14:textId="7258D34D" w:rsidR="00606F8D" w:rsidRDefault="00606F8D" w:rsidP="008E6907">
      <w:pPr>
        <w:tabs>
          <w:tab w:val="left" w:pos="8931"/>
        </w:tabs>
        <w:jc w:val="both"/>
        <w:rPr>
          <w:rFonts w:ascii="Tahoma" w:eastAsia="Calibri" w:hAnsi="Tahoma" w:cs="Tahoma"/>
          <w:sz w:val="22"/>
          <w:szCs w:val="22"/>
          <w:lang w:val="ro-RO"/>
        </w:rPr>
      </w:pPr>
    </w:p>
    <w:p w14:paraId="54AF2782" w14:textId="5E8B8DDA" w:rsidR="00606F8D" w:rsidRDefault="00606F8D" w:rsidP="008E6907">
      <w:pPr>
        <w:tabs>
          <w:tab w:val="left" w:pos="8931"/>
        </w:tabs>
        <w:jc w:val="both"/>
        <w:rPr>
          <w:rFonts w:ascii="Tahoma" w:eastAsia="Calibri" w:hAnsi="Tahoma" w:cs="Tahoma"/>
          <w:sz w:val="22"/>
          <w:szCs w:val="22"/>
          <w:lang w:val="ro-RO"/>
        </w:rPr>
      </w:pPr>
    </w:p>
    <w:p w14:paraId="2ACDC60E" w14:textId="3333C31B" w:rsidR="00606F8D" w:rsidRDefault="00606F8D" w:rsidP="008E6907">
      <w:pPr>
        <w:tabs>
          <w:tab w:val="left" w:pos="8931"/>
        </w:tabs>
        <w:jc w:val="both"/>
        <w:rPr>
          <w:rFonts w:ascii="Tahoma" w:eastAsia="Calibri" w:hAnsi="Tahoma" w:cs="Tahoma"/>
          <w:sz w:val="22"/>
          <w:szCs w:val="22"/>
          <w:lang w:val="ro-RO"/>
        </w:rPr>
      </w:pPr>
    </w:p>
    <w:p w14:paraId="1DBA0E17" w14:textId="77777777" w:rsidR="008E6907" w:rsidRPr="00C43D2C" w:rsidRDefault="008E6907" w:rsidP="008E6907">
      <w:pPr>
        <w:tabs>
          <w:tab w:val="left" w:pos="8931"/>
        </w:tabs>
        <w:jc w:val="right"/>
        <w:rPr>
          <w:rFonts w:ascii="Tahoma" w:hAnsi="Tahoma" w:cs="Tahoma"/>
          <w:noProof/>
          <w:sz w:val="22"/>
          <w:szCs w:val="22"/>
          <w:lang w:val="ro-RO"/>
        </w:rPr>
      </w:pPr>
      <w:r>
        <w:rPr>
          <w:rFonts w:ascii="Tahoma" w:hAnsi="Tahoma" w:cs="Tahoma"/>
          <w:noProof/>
          <w:sz w:val="22"/>
          <w:szCs w:val="22"/>
          <w:lang w:val="ro-RO"/>
        </w:rPr>
        <w:t>Anexa 2</w:t>
      </w:r>
    </w:p>
    <w:p w14:paraId="05BB44FA" w14:textId="77777777" w:rsidR="008E6907" w:rsidRPr="00C43D2C" w:rsidRDefault="008E6907" w:rsidP="008E6907">
      <w:pPr>
        <w:tabs>
          <w:tab w:val="left" w:pos="8931"/>
        </w:tabs>
        <w:jc w:val="both"/>
        <w:rPr>
          <w:rFonts w:ascii="Tahoma" w:hAnsi="Tahoma" w:cs="Tahoma"/>
          <w:noProof/>
          <w:sz w:val="22"/>
          <w:szCs w:val="22"/>
          <w:lang w:val="ro-RO"/>
        </w:rPr>
      </w:pPr>
    </w:p>
    <w:p w14:paraId="7C51DC45" w14:textId="77777777" w:rsidR="008E6907" w:rsidRPr="00C43D2C" w:rsidRDefault="008E6907" w:rsidP="008E6907">
      <w:pPr>
        <w:tabs>
          <w:tab w:val="left" w:pos="8931"/>
        </w:tabs>
        <w:jc w:val="both"/>
        <w:rPr>
          <w:rFonts w:ascii="Tahoma" w:hAnsi="Tahoma" w:cs="Tahoma"/>
          <w:noProof/>
          <w:sz w:val="22"/>
          <w:szCs w:val="22"/>
          <w:lang w:val="ro-RO"/>
        </w:rPr>
      </w:pPr>
    </w:p>
    <w:p w14:paraId="6B7C3EC5" w14:textId="77777777" w:rsidR="008E6907" w:rsidRPr="00C43D2C" w:rsidRDefault="008E6907" w:rsidP="008E6907">
      <w:pPr>
        <w:autoSpaceDE w:val="0"/>
        <w:autoSpaceDN w:val="0"/>
        <w:adjustRightInd w:val="0"/>
        <w:jc w:val="both"/>
        <w:rPr>
          <w:rFonts w:ascii="Tahoma" w:eastAsia="Calibri" w:hAnsi="Tahoma" w:cs="Tahoma"/>
          <w:b/>
          <w:sz w:val="22"/>
          <w:szCs w:val="22"/>
          <w:lang w:val="ro-RO"/>
        </w:rPr>
      </w:pPr>
      <w:r w:rsidRPr="00C43D2C">
        <w:rPr>
          <w:rFonts w:ascii="Tahoma" w:eastAsia="Calibri" w:hAnsi="Tahoma" w:cs="Tahoma"/>
          <w:b/>
          <w:sz w:val="22"/>
          <w:szCs w:val="22"/>
          <w:lang w:val="ro-RO"/>
        </w:rPr>
        <w:t>Model SGB emisă de altă bancă comercială (rezidentă) și avizată prin BCR</w:t>
      </w:r>
    </w:p>
    <w:p w14:paraId="18810793" w14:textId="77777777" w:rsidR="008E6907" w:rsidRPr="00C43D2C" w:rsidRDefault="008E6907" w:rsidP="008E6907">
      <w:pPr>
        <w:autoSpaceDE w:val="0"/>
        <w:autoSpaceDN w:val="0"/>
        <w:adjustRightInd w:val="0"/>
        <w:jc w:val="both"/>
        <w:rPr>
          <w:rFonts w:ascii="Tahoma" w:eastAsia="Calibri" w:hAnsi="Tahoma" w:cs="Tahoma"/>
          <w:b/>
          <w:sz w:val="22"/>
          <w:szCs w:val="22"/>
          <w:lang w:val="ro-RO"/>
        </w:rPr>
      </w:pPr>
    </w:p>
    <w:p w14:paraId="290C5D8F" w14:textId="77777777" w:rsidR="008E6907" w:rsidRPr="00C43D2C" w:rsidRDefault="008E6907" w:rsidP="008E6907">
      <w:pPr>
        <w:autoSpaceDE w:val="0"/>
        <w:autoSpaceDN w:val="0"/>
        <w:adjustRightInd w:val="0"/>
        <w:jc w:val="center"/>
        <w:rPr>
          <w:rFonts w:ascii="Tahoma" w:eastAsia="Calibri" w:hAnsi="Tahoma" w:cs="Tahoma"/>
          <w:b/>
          <w:sz w:val="22"/>
          <w:szCs w:val="22"/>
          <w:lang w:val="ro-RO"/>
        </w:rPr>
      </w:pPr>
      <w:r w:rsidRPr="00C43D2C">
        <w:rPr>
          <w:rFonts w:ascii="Tahoma" w:eastAsia="Calibri" w:hAnsi="Tahoma" w:cs="Tahoma"/>
          <w:b/>
          <w:sz w:val="22"/>
          <w:szCs w:val="22"/>
          <w:lang w:val="ro-RO"/>
        </w:rPr>
        <w:t>SCRISOARE DE GARANŢIE DE PLATĂ Nr..........................</w:t>
      </w:r>
    </w:p>
    <w:p w14:paraId="5A6DF18B" w14:textId="77777777" w:rsidR="008E6907" w:rsidRPr="00C43D2C" w:rsidRDefault="008E6907" w:rsidP="008E6907">
      <w:pPr>
        <w:autoSpaceDE w:val="0"/>
        <w:autoSpaceDN w:val="0"/>
        <w:adjustRightInd w:val="0"/>
        <w:jc w:val="center"/>
        <w:rPr>
          <w:rFonts w:ascii="Tahoma" w:eastAsia="Calibri" w:hAnsi="Tahoma" w:cs="Tahoma"/>
          <w:b/>
          <w:sz w:val="22"/>
          <w:szCs w:val="22"/>
          <w:lang w:val="ro-RO"/>
        </w:rPr>
      </w:pPr>
    </w:p>
    <w:p w14:paraId="46D83CFC"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Către: Societatea Operatorul Pieţei de Energie Electrică şi</w:t>
      </w:r>
      <w:r>
        <w:rPr>
          <w:rFonts w:ascii="Tahoma" w:eastAsia="Calibri" w:hAnsi="Tahoma" w:cs="Tahoma"/>
          <w:sz w:val="22"/>
          <w:szCs w:val="22"/>
          <w:lang w:val="ro-RO"/>
        </w:rPr>
        <w:t xml:space="preserve"> de</w:t>
      </w:r>
      <w:r w:rsidRPr="00C43D2C">
        <w:rPr>
          <w:rFonts w:ascii="Tahoma" w:eastAsia="Calibri" w:hAnsi="Tahoma" w:cs="Tahoma"/>
          <w:sz w:val="22"/>
          <w:szCs w:val="22"/>
          <w:lang w:val="ro-RO"/>
        </w:rPr>
        <w:t xml:space="preserve"> Gaze Naturale- “OPCOM" S.A</w:t>
      </w:r>
    </w:p>
    <w:p w14:paraId="70A86111"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Blvd. Hristo Botev, nr. 16 — 18, Sector 3</w:t>
      </w:r>
    </w:p>
    <w:p w14:paraId="06A0BAFF"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București</w:t>
      </w:r>
    </w:p>
    <w:p w14:paraId="5F3278D0"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p>
    <w:p w14:paraId="2E51BBE6"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În favoarea Societătii Operatorul Pieţei de Energie Electrică şi </w:t>
      </w:r>
      <w:r>
        <w:rPr>
          <w:rFonts w:ascii="Tahoma" w:eastAsia="Calibri" w:hAnsi="Tahoma" w:cs="Tahoma"/>
          <w:sz w:val="22"/>
          <w:szCs w:val="22"/>
          <w:lang w:val="ro-RO"/>
        </w:rPr>
        <w:t xml:space="preserve">de </w:t>
      </w:r>
      <w:r w:rsidRPr="00C43D2C">
        <w:rPr>
          <w:rFonts w:ascii="Tahoma" w:eastAsia="Calibri" w:hAnsi="Tahoma" w:cs="Tahoma"/>
          <w:sz w:val="22"/>
          <w:szCs w:val="22"/>
          <w:lang w:val="ro-RO"/>
        </w:rPr>
        <w:t>Gaze Naturale OPCOM S.A. persoană juridică română, cu sediul în Mun. București, blvd. Hristo Botev nr. 16-18, sector 3, înregistrată la R</w:t>
      </w:r>
      <w:r>
        <w:rPr>
          <w:rFonts w:ascii="Tahoma" w:eastAsia="Calibri" w:hAnsi="Tahoma" w:cs="Tahoma"/>
          <w:sz w:val="22"/>
          <w:szCs w:val="22"/>
          <w:lang w:val="ro-RO"/>
        </w:rPr>
        <w:t xml:space="preserve">egistrul Comerţului sub nr. </w:t>
      </w:r>
      <w:r w:rsidRPr="00C43D2C">
        <w:rPr>
          <w:rFonts w:ascii="Tahoma" w:eastAsia="Calibri" w:hAnsi="Tahoma" w:cs="Tahoma"/>
          <w:sz w:val="22"/>
          <w:szCs w:val="22"/>
          <w:lang w:val="ro-RO"/>
        </w:rPr>
        <w:t xml:space="preserve">J40/7452/2000, cod unic de înregistrare 13278352 (denumit în continuare </w:t>
      </w:r>
      <w:r w:rsidRPr="00C43D2C">
        <w:rPr>
          <w:rFonts w:ascii="Tahoma" w:eastAsia="Calibri" w:hAnsi="Tahoma" w:cs="Tahoma"/>
          <w:b/>
          <w:sz w:val="22"/>
          <w:szCs w:val="22"/>
          <w:lang w:val="ro-RO"/>
        </w:rPr>
        <w:t>"Beneficiar").</w:t>
      </w:r>
    </w:p>
    <w:p w14:paraId="10A2357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Subscrisa (numele Băncii Garante) .............. societate bancară care își desfășoară activitatea conform legilor din România, având sediul social ...........</w:t>
      </w:r>
      <w:r>
        <w:rPr>
          <w:rFonts w:ascii="Tahoma" w:eastAsia="Calibri" w:hAnsi="Tahoma" w:cs="Tahoma"/>
          <w:sz w:val="22"/>
          <w:szCs w:val="22"/>
          <w:lang w:val="ro-RO"/>
        </w:rPr>
        <w:t>....</w:t>
      </w:r>
      <w:r w:rsidRPr="00C43D2C">
        <w:rPr>
          <w:rFonts w:ascii="Tahoma" w:eastAsia="Calibri" w:hAnsi="Tahoma" w:cs="Tahoma"/>
          <w:sz w:val="22"/>
          <w:szCs w:val="22"/>
          <w:lang w:val="ro-RO"/>
        </w:rPr>
        <w:t xml:space="preserve"> înregistrată la Registrul de evidență a prelucrărilor de date cu caracter personal sub nr .......‚ cod unic de înregistrare ....... înregistrată în Registrul Bancar sub nr............ (denumită În continuare „</w:t>
      </w:r>
      <w:r w:rsidRPr="00C43D2C">
        <w:rPr>
          <w:rFonts w:ascii="Tahoma" w:eastAsia="Calibri" w:hAnsi="Tahoma" w:cs="Tahoma"/>
          <w:b/>
          <w:sz w:val="22"/>
          <w:szCs w:val="22"/>
          <w:lang w:val="ro-RO"/>
        </w:rPr>
        <w:t>Banca Garantă</w:t>
      </w:r>
      <w:r w:rsidRPr="00C43D2C">
        <w:rPr>
          <w:rFonts w:ascii="Tahoma" w:eastAsia="Calibri" w:hAnsi="Tahoma" w:cs="Tahoma"/>
          <w:sz w:val="22"/>
          <w:szCs w:val="22"/>
          <w:lang w:val="ro-RO"/>
        </w:rPr>
        <w:t xml:space="preserve">"), am fost informaţi că în baza Convenţiei de Participare </w:t>
      </w:r>
      <w:r>
        <w:rPr>
          <w:rFonts w:ascii="Tahoma" w:eastAsia="Calibri" w:hAnsi="Tahoma" w:cs="Tahoma"/>
          <w:sz w:val="22"/>
          <w:szCs w:val="22"/>
          <w:lang w:val="ro-RO"/>
        </w:rPr>
        <w:t xml:space="preserve">la Piaţa pentru Ziua Următoare </w:t>
      </w:r>
      <w:r w:rsidRPr="00C43D2C">
        <w:rPr>
          <w:rFonts w:ascii="Tahoma" w:eastAsia="Calibri" w:hAnsi="Tahoma" w:cs="Tahoma"/>
          <w:sz w:val="22"/>
          <w:szCs w:val="22"/>
          <w:lang w:val="ro-RO"/>
        </w:rPr>
        <w:t>și</w:t>
      </w:r>
      <w:r>
        <w:rPr>
          <w:rFonts w:ascii="Tahoma" w:eastAsia="Calibri" w:hAnsi="Tahoma" w:cs="Tahoma"/>
          <w:sz w:val="22"/>
          <w:szCs w:val="22"/>
          <w:lang w:val="ro-RO"/>
        </w:rPr>
        <w:t>/sau Piața intrazilnică</w:t>
      </w:r>
      <w:r w:rsidRPr="00C43D2C">
        <w:rPr>
          <w:rFonts w:ascii="Tahoma" w:eastAsia="Calibri" w:hAnsi="Tahoma" w:cs="Tahoma"/>
          <w:sz w:val="22"/>
          <w:szCs w:val="22"/>
          <w:lang w:val="ro-RO"/>
        </w:rPr>
        <w:t>* și Anexelor la acestea</w:t>
      </w:r>
      <w:r>
        <w:rPr>
          <w:rFonts w:ascii="Tahoma" w:eastAsia="Calibri" w:hAnsi="Tahoma" w:cs="Tahoma"/>
          <w:sz w:val="22"/>
          <w:szCs w:val="22"/>
          <w:lang w:val="ro-RO"/>
        </w:rPr>
        <w:t>,</w:t>
      </w:r>
      <w:r w:rsidRPr="00C43D2C">
        <w:rPr>
          <w:rFonts w:ascii="Tahoma" w:eastAsia="Calibri" w:hAnsi="Tahoma" w:cs="Tahoma"/>
          <w:sz w:val="22"/>
          <w:szCs w:val="22"/>
          <w:lang w:val="ro-RO"/>
        </w:rPr>
        <w:t xml:space="preserve"> societatea .......................................................................</w:t>
      </w:r>
    </w:p>
    <w:p w14:paraId="39E9873F"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cu sediul în ............................................‚ înregistrată la Registrul Comerţului sub nr.......</w:t>
      </w:r>
      <w:r>
        <w:rPr>
          <w:rFonts w:ascii="Tahoma" w:eastAsia="Calibri" w:hAnsi="Tahoma" w:cs="Tahoma"/>
          <w:sz w:val="22"/>
          <w:szCs w:val="22"/>
          <w:lang w:val="ro-RO"/>
        </w:rPr>
        <w:t>....</w:t>
      </w:r>
      <w:r w:rsidRPr="00C43D2C">
        <w:rPr>
          <w:rFonts w:ascii="Tahoma" w:eastAsia="Calibri" w:hAnsi="Tahoma" w:cs="Tahoma"/>
          <w:sz w:val="22"/>
          <w:szCs w:val="22"/>
          <w:lang w:val="ro-RO"/>
        </w:rPr>
        <w:t xml:space="preserve"> cod unic de înregistrare ........... (denumită în continuare "</w:t>
      </w:r>
      <w:r w:rsidRPr="00C43D2C">
        <w:rPr>
          <w:rFonts w:ascii="Tahoma" w:eastAsia="Calibri" w:hAnsi="Tahoma" w:cs="Tahoma"/>
          <w:b/>
          <w:sz w:val="22"/>
          <w:szCs w:val="22"/>
          <w:lang w:val="ro-RO"/>
        </w:rPr>
        <w:t xml:space="preserve">Participant la Piaţa pentru Ziua Următoare </w:t>
      </w:r>
      <w:r>
        <w:rPr>
          <w:rFonts w:ascii="Tahoma" w:eastAsia="Calibri" w:hAnsi="Tahoma" w:cs="Tahoma"/>
          <w:b/>
          <w:sz w:val="22"/>
          <w:szCs w:val="22"/>
          <w:lang w:val="ro-RO"/>
        </w:rPr>
        <w:t>ș</w:t>
      </w:r>
      <w:r w:rsidRPr="00C43D2C">
        <w:rPr>
          <w:rFonts w:ascii="Tahoma" w:eastAsia="Calibri" w:hAnsi="Tahoma" w:cs="Tahoma"/>
          <w:b/>
          <w:sz w:val="22"/>
          <w:szCs w:val="22"/>
          <w:lang w:val="ro-RO"/>
        </w:rPr>
        <w:t>i</w:t>
      </w:r>
      <w:r>
        <w:rPr>
          <w:rFonts w:ascii="Tahoma" w:eastAsia="Calibri" w:hAnsi="Tahoma" w:cs="Tahoma"/>
          <w:b/>
          <w:sz w:val="22"/>
          <w:szCs w:val="22"/>
          <w:lang w:val="ro-RO"/>
        </w:rPr>
        <w:t>/</w:t>
      </w:r>
      <w:r w:rsidRPr="00C43D2C">
        <w:rPr>
          <w:rFonts w:ascii="Tahoma" w:eastAsia="Calibri" w:hAnsi="Tahoma" w:cs="Tahoma"/>
          <w:b/>
          <w:sz w:val="22"/>
          <w:szCs w:val="22"/>
          <w:lang w:val="ro-RO"/>
        </w:rPr>
        <w:t>sau</w:t>
      </w:r>
      <w:r>
        <w:rPr>
          <w:rFonts w:ascii="Tahoma" w:eastAsia="Calibri" w:hAnsi="Tahoma" w:cs="Tahoma"/>
          <w:b/>
          <w:sz w:val="22"/>
          <w:szCs w:val="22"/>
          <w:lang w:val="ro-RO"/>
        </w:rPr>
        <w:t xml:space="preserve"> Piața intraz</w:t>
      </w:r>
      <w:r w:rsidRPr="00C43D2C">
        <w:rPr>
          <w:rFonts w:ascii="Tahoma" w:eastAsia="Calibri" w:hAnsi="Tahoma" w:cs="Tahoma"/>
          <w:b/>
          <w:sz w:val="22"/>
          <w:szCs w:val="22"/>
          <w:lang w:val="ro-RO"/>
        </w:rPr>
        <w:t>ilnică - Ordonator</w:t>
      </w:r>
      <w:r w:rsidRPr="00C43D2C">
        <w:rPr>
          <w:rFonts w:ascii="Tahoma" w:eastAsia="Calibri" w:hAnsi="Tahoma" w:cs="Tahoma"/>
          <w:sz w:val="22"/>
          <w:szCs w:val="22"/>
          <w:lang w:val="ro-RO"/>
        </w:rPr>
        <w:t xml:space="preserve">") are obligaţia de a constitui o garanţie destinată asigurării plăţii obligaţiilor financiare rezultate în urma achiziţionării de energie electrică pe Piaţa pentru Ziua Următoare </w:t>
      </w:r>
      <w:r>
        <w:rPr>
          <w:rFonts w:ascii="Tahoma" w:eastAsia="Calibri" w:hAnsi="Tahoma" w:cs="Tahoma"/>
          <w:sz w:val="22"/>
          <w:szCs w:val="22"/>
          <w:lang w:val="ro-RO"/>
        </w:rPr>
        <w:t>și/sau Piața intraz</w:t>
      </w:r>
      <w:r w:rsidRPr="00C43D2C">
        <w:rPr>
          <w:rFonts w:ascii="Tahoma" w:eastAsia="Calibri" w:hAnsi="Tahoma" w:cs="Tahoma"/>
          <w:sz w:val="22"/>
          <w:szCs w:val="22"/>
          <w:lang w:val="ro-RO"/>
        </w:rPr>
        <w:t xml:space="preserve">ilnică. </w:t>
      </w:r>
    </w:p>
    <w:p w14:paraId="4EF64923"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Având în vedere cele de mai sus, la cererea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 xml:space="preserve">ilnică - Ordonator, noi, Banca .................................‚ independent de validitatea sau efectele egale ale Convenţiei de Participare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şi ale Anexelor la aceasta, ne angajăm prin prezenta în mod irevocabil și necondiţionat să vă plătim, la prima dvs. solicitare scrisă, orice sumă până la</w:t>
      </w:r>
      <w:r>
        <w:rPr>
          <w:rFonts w:ascii="Tahoma" w:eastAsia="Calibri" w:hAnsi="Tahoma" w:cs="Tahoma"/>
          <w:sz w:val="22"/>
          <w:szCs w:val="22"/>
          <w:lang w:val="ro-RO"/>
        </w:rPr>
        <w:t xml:space="preserve"> </w:t>
      </w:r>
      <w:r w:rsidRPr="00C43D2C">
        <w:rPr>
          <w:rFonts w:ascii="Tahoma" w:eastAsia="Calibri" w:hAnsi="Tahoma" w:cs="Tahoma"/>
          <w:sz w:val="22"/>
          <w:szCs w:val="22"/>
          <w:lang w:val="ro-RO"/>
        </w:rPr>
        <w:t>concurenţa valorii maxime de</w:t>
      </w:r>
    </w:p>
    <w:p w14:paraId="5960A7F8"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......................................LEI</w:t>
      </w:r>
    </w:p>
    <w:p w14:paraId="6C18B047"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 suma se va specifica și în litere)</w:t>
      </w:r>
    </w:p>
    <w:p w14:paraId="0A2F962C"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p>
    <w:p w14:paraId="5EA0CB8E"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în termen de maxim 2 (două) zile lucrătoare bancare de la data primirii la sediul nostru, a mesajului SWIFT autentificat cu conţinutul integral al cererii dvs. de plată în forma scrisă precum și al declaraţiei dvs. că Participantul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 xml:space="preserve">ilnică - Ordonator nu și-a onorat toate obligaţiile garantate asumate în baza Convenţiei de Participare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şi a Anexelor la aceasta.</w:t>
      </w:r>
    </w:p>
    <w:p w14:paraId="59AE01EB"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Efectuarea plăţii va fi confirmată de noi prin mesaj SWIFT autentificat transmis Băncii Cont Central.</w:t>
      </w:r>
    </w:p>
    <w:p w14:paraId="038C6D77"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Aceasta Garanţie va fi menţinută, rămânând în vigoare şi producând efecte depline fără a se ţine seama de insolvența sau dizolvarea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 xml:space="preserve">ilnică - Ordonator sau orice schimbare de denumire, obiect de activitate, acţionariat sau structură a Băncii Garante și/sau a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 Ordonator.</w:t>
      </w:r>
    </w:p>
    <w:p w14:paraId="3D50209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Orice plată făcută în baza prezentei scrisori de garanţie va fi în sumă netă liberă de orice sarcini, deduceri sau impozite în condiţiile legii.</w:t>
      </w:r>
    </w:p>
    <w:p w14:paraId="45FED05E"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Toate costurile, taxele și cheltuielile aferente prezentei Garanţii şi a plăţilor efectuate în baza acesteia vor fi suportate de către Participantul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 Ordonator.</w:t>
      </w:r>
    </w:p>
    <w:p w14:paraId="5B8C70A0"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lastRenderedPageBreak/>
        <w:t xml:space="preserve">Prezenta scrisoare de garanţie va expira în totalitate și automat la data de............  indiferent dacă acest instrument este returnat la ghișeele noastre sau nu, în cazul în care cererea scrisă de plată şi declaraţia, transmise prin SWIFT autentificat de către Banca Cont Central, nu vor fi primite la sediul nostru până </w:t>
      </w:r>
      <w:r w:rsidRPr="0064766F">
        <w:rPr>
          <w:rFonts w:ascii="Tahoma" w:eastAsia="Calibri" w:hAnsi="Tahoma" w:cs="Tahoma"/>
          <w:sz w:val="22"/>
          <w:szCs w:val="22"/>
          <w:lang w:val="ro-RO"/>
        </w:rPr>
        <w:t xml:space="preserve">la </w:t>
      </w:r>
      <w:r w:rsidRPr="009715E2">
        <w:rPr>
          <w:rFonts w:ascii="Tahoma" w:eastAsia="Calibri" w:hAnsi="Tahoma" w:cs="Tahoma"/>
          <w:sz w:val="22"/>
          <w:szCs w:val="22"/>
          <w:lang w:val="ro-RO"/>
        </w:rPr>
        <w:t>această dată.</w:t>
      </w:r>
    </w:p>
    <w:p w14:paraId="35C99918"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Aceasta scrisoare de garanție nu este transferabilă și, pe cale de consecință, nu veți putea transfera aceasta scrisoare de garanție și niciunul dintre drepturile pe care le aveți în baza acesteia (inclusiv dreptul de a cere plata în baza acestei scrisori), decât cu acordul prealabil scris al Băncii Garante. Prezenta scrisoare de garanție se supune Regulilor Uniforme pentru Garanții la Cerere-Publicația nr. 758 a Camerei de Comerț Internaționale de la Paris. Orice disputa cu privire la prezenta scrisoare de garanție va fi rezolvată pe cale amiabilă. </w:t>
      </w:r>
      <w:r>
        <w:rPr>
          <w:rFonts w:ascii="Tahoma" w:eastAsia="Calibri" w:hAnsi="Tahoma" w:cs="Tahoma"/>
          <w:sz w:val="22"/>
          <w:szCs w:val="22"/>
          <w:lang w:val="ro-RO"/>
        </w:rPr>
        <w:t xml:space="preserve"> </w:t>
      </w:r>
      <w:r w:rsidRPr="00C43D2C">
        <w:rPr>
          <w:rFonts w:ascii="Tahoma" w:eastAsia="Calibri" w:hAnsi="Tahoma" w:cs="Tahoma"/>
          <w:sz w:val="22"/>
          <w:szCs w:val="22"/>
          <w:lang w:val="ro-RO"/>
        </w:rPr>
        <w:t>In caz de</w:t>
      </w:r>
      <w:r>
        <w:rPr>
          <w:rFonts w:ascii="Tahoma" w:eastAsia="Calibri" w:hAnsi="Tahoma" w:cs="Tahoma"/>
          <w:sz w:val="22"/>
          <w:szCs w:val="22"/>
          <w:lang w:val="ro-RO"/>
        </w:rPr>
        <w:t xml:space="preserve"> </w:t>
      </w:r>
      <w:r w:rsidRPr="00C43D2C">
        <w:rPr>
          <w:rFonts w:ascii="Tahoma" w:eastAsia="Calibri" w:hAnsi="Tahoma" w:cs="Tahoma"/>
          <w:sz w:val="22"/>
          <w:szCs w:val="22"/>
          <w:lang w:val="ro-RO"/>
        </w:rPr>
        <w:t>ne</w:t>
      </w:r>
      <w:r>
        <w:rPr>
          <w:rFonts w:ascii="Tahoma" w:eastAsia="Calibri" w:hAnsi="Tahoma" w:cs="Tahoma"/>
          <w:sz w:val="22"/>
          <w:szCs w:val="22"/>
          <w:lang w:val="ro-RO"/>
        </w:rPr>
        <w:t>î</w:t>
      </w:r>
      <w:r w:rsidRPr="00C43D2C">
        <w:rPr>
          <w:rFonts w:ascii="Tahoma" w:eastAsia="Calibri" w:hAnsi="Tahoma" w:cs="Tahoma"/>
          <w:sz w:val="22"/>
          <w:szCs w:val="22"/>
          <w:lang w:val="ro-RO"/>
        </w:rPr>
        <w:t>nțelegere, litigiul va fi soluționat de instanțele romane competente.</w:t>
      </w:r>
    </w:p>
    <w:p w14:paraId="120307EF"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p>
    <w:p w14:paraId="195429FA"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(Locul/Data)................</w:t>
      </w:r>
    </w:p>
    <w:p w14:paraId="4CDB209B"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Banca</w:t>
      </w:r>
    </w:p>
    <w:p w14:paraId="0D7EAA69"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w:t>
      </w:r>
    </w:p>
    <w:p w14:paraId="4F5C384A"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(Semnături autorizate)</w:t>
      </w:r>
    </w:p>
    <w:p w14:paraId="1FE846ED" w14:textId="77777777" w:rsidR="008E6907" w:rsidRDefault="008E6907" w:rsidP="008E6907">
      <w:pPr>
        <w:autoSpaceDE w:val="0"/>
        <w:autoSpaceDN w:val="0"/>
        <w:adjustRightInd w:val="0"/>
        <w:jc w:val="both"/>
        <w:rPr>
          <w:rFonts w:ascii="Tahoma" w:eastAsia="Calibri" w:hAnsi="Tahoma" w:cs="Tahoma"/>
          <w:sz w:val="22"/>
          <w:szCs w:val="22"/>
          <w:lang w:val="ro-RO"/>
        </w:rPr>
      </w:pPr>
    </w:p>
    <w:p w14:paraId="2CF5B5FC"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NOTA *</w:t>
      </w:r>
      <w:r>
        <w:rPr>
          <w:rFonts w:ascii="Tahoma" w:eastAsia="Calibri" w:hAnsi="Tahoma" w:cs="Tahoma"/>
          <w:sz w:val="22"/>
          <w:szCs w:val="22"/>
          <w:lang w:val="ro-RO"/>
        </w:rPr>
        <w:t>)</w:t>
      </w:r>
      <w:r w:rsidRPr="00C43D2C">
        <w:rPr>
          <w:rFonts w:ascii="Tahoma" w:eastAsia="Calibri" w:hAnsi="Tahoma" w:cs="Tahoma"/>
          <w:sz w:val="22"/>
          <w:szCs w:val="22"/>
          <w:lang w:val="ro-RO"/>
        </w:rPr>
        <w:t xml:space="preserve"> „Piața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Piața </w:t>
      </w:r>
      <w:r>
        <w:rPr>
          <w:rFonts w:ascii="Tahoma" w:eastAsia="Calibri" w:hAnsi="Tahoma" w:cs="Tahoma"/>
          <w:sz w:val="22"/>
          <w:szCs w:val="22"/>
          <w:lang w:val="ro-RO"/>
        </w:rPr>
        <w:t>i</w:t>
      </w:r>
      <w:r w:rsidRPr="00C43D2C">
        <w:rPr>
          <w:rFonts w:ascii="Tahoma" w:eastAsia="Calibri" w:hAnsi="Tahoma" w:cs="Tahoma"/>
          <w:sz w:val="22"/>
          <w:szCs w:val="22"/>
          <w:lang w:val="ro-RO"/>
        </w:rPr>
        <w:t>ntra</w:t>
      </w:r>
      <w:r>
        <w:rPr>
          <w:rFonts w:ascii="Tahoma" w:eastAsia="Calibri" w:hAnsi="Tahoma" w:cs="Tahoma"/>
          <w:sz w:val="22"/>
          <w:szCs w:val="22"/>
          <w:lang w:val="ro-RO"/>
        </w:rPr>
        <w:t>z</w:t>
      </w:r>
      <w:r w:rsidRPr="00C43D2C">
        <w:rPr>
          <w:rFonts w:ascii="Tahoma" w:eastAsia="Calibri" w:hAnsi="Tahoma" w:cs="Tahoma"/>
          <w:sz w:val="22"/>
          <w:szCs w:val="22"/>
          <w:lang w:val="ro-RO"/>
        </w:rPr>
        <w:t>ilnică" — Banca emitenta va utiliza acest model pentru PZU</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 PI </w:t>
      </w:r>
      <w:r>
        <w:rPr>
          <w:rFonts w:ascii="Tahoma" w:eastAsia="Calibri" w:hAnsi="Tahoma" w:cs="Tahoma"/>
          <w:sz w:val="22"/>
          <w:szCs w:val="22"/>
          <w:lang w:val="ro-RO"/>
        </w:rPr>
        <w:t>,</w:t>
      </w:r>
      <w:r w:rsidRPr="00C43D2C">
        <w:rPr>
          <w:rFonts w:ascii="Tahoma" w:eastAsia="Calibri" w:hAnsi="Tahoma" w:cs="Tahoma"/>
          <w:sz w:val="22"/>
          <w:szCs w:val="22"/>
          <w:lang w:val="ro-RO"/>
        </w:rPr>
        <w:t xml:space="preserve"> </w:t>
      </w:r>
      <w:r>
        <w:rPr>
          <w:rFonts w:ascii="Tahoma" w:eastAsia="Calibri" w:hAnsi="Tahoma" w:cs="Tahoma"/>
          <w:sz w:val="22"/>
          <w:szCs w:val="22"/>
          <w:lang w:val="ro-RO"/>
        </w:rPr>
        <w:t>a</w:t>
      </w:r>
      <w:r w:rsidRPr="00C43D2C">
        <w:rPr>
          <w:rFonts w:ascii="Tahoma" w:eastAsia="Calibri" w:hAnsi="Tahoma" w:cs="Tahoma"/>
          <w:sz w:val="22"/>
          <w:szCs w:val="22"/>
          <w:lang w:val="ro-RO"/>
        </w:rPr>
        <w:t>mbele pie</w:t>
      </w:r>
      <w:r>
        <w:rPr>
          <w:rFonts w:ascii="Tahoma" w:eastAsia="Calibri" w:hAnsi="Tahoma" w:cs="Tahoma"/>
          <w:sz w:val="22"/>
          <w:szCs w:val="22"/>
          <w:lang w:val="ro-RO"/>
        </w:rPr>
        <w:t>ț</w:t>
      </w:r>
      <w:r w:rsidRPr="00C43D2C">
        <w:rPr>
          <w:rFonts w:ascii="Tahoma" w:eastAsia="Calibri" w:hAnsi="Tahoma" w:cs="Tahoma"/>
          <w:sz w:val="22"/>
          <w:szCs w:val="22"/>
          <w:lang w:val="ro-RO"/>
        </w:rPr>
        <w:t>e de energie electrică</w:t>
      </w:r>
    </w:p>
    <w:p w14:paraId="69534DC0" w14:textId="77777777" w:rsidR="008E6907" w:rsidRPr="00C43D2C" w:rsidRDefault="008E6907" w:rsidP="008E6907">
      <w:pPr>
        <w:tabs>
          <w:tab w:val="left" w:pos="8931"/>
        </w:tabs>
        <w:jc w:val="both"/>
        <w:rPr>
          <w:rFonts w:ascii="Tahoma" w:hAnsi="Tahoma" w:cs="Tahoma"/>
          <w:noProof/>
          <w:sz w:val="22"/>
          <w:szCs w:val="22"/>
          <w:lang w:val="ro-RO"/>
        </w:rPr>
      </w:pPr>
    </w:p>
    <w:p w14:paraId="3BDAAA59" w14:textId="77777777" w:rsidR="008E6907" w:rsidRPr="00C43D2C" w:rsidRDefault="008E6907" w:rsidP="008E6907">
      <w:pPr>
        <w:tabs>
          <w:tab w:val="left" w:pos="8931"/>
        </w:tabs>
        <w:jc w:val="both"/>
        <w:rPr>
          <w:rFonts w:ascii="Tahoma" w:hAnsi="Tahoma" w:cs="Tahoma"/>
          <w:noProof/>
          <w:sz w:val="22"/>
          <w:szCs w:val="22"/>
          <w:lang w:val="ro-RO"/>
        </w:rPr>
      </w:pPr>
    </w:p>
    <w:p w14:paraId="4EC5EBE0" w14:textId="77777777" w:rsidR="008E6907" w:rsidRPr="00C43D2C" w:rsidRDefault="008E6907" w:rsidP="008E6907">
      <w:pPr>
        <w:tabs>
          <w:tab w:val="left" w:pos="8931"/>
        </w:tabs>
        <w:jc w:val="both"/>
        <w:rPr>
          <w:rFonts w:ascii="Tahoma" w:hAnsi="Tahoma" w:cs="Tahoma"/>
          <w:noProof/>
          <w:sz w:val="22"/>
          <w:szCs w:val="22"/>
          <w:lang w:val="ro-RO"/>
        </w:rPr>
      </w:pPr>
    </w:p>
    <w:p w14:paraId="19F6DE86" w14:textId="77777777" w:rsidR="008E6907" w:rsidRPr="00C43D2C" w:rsidRDefault="008E6907" w:rsidP="008E6907">
      <w:pPr>
        <w:tabs>
          <w:tab w:val="left" w:pos="8931"/>
        </w:tabs>
        <w:jc w:val="both"/>
        <w:rPr>
          <w:rFonts w:ascii="Tahoma" w:hAnsi="Tahoma" w:cs="Tahoma"/>
          <w:noProof/>
          <w:sz w:val="22"/>
          <w:szCs w:val="22"/>
          <w:lang w:val="ro-RO"/>
        </w:rPr>
      </w:pPr>
    </w:p>
    <w:p w14:paraId="2EC36E9B" w14:textId="77777777" w:rsidR="008E6907" w:rsidRPr="00C43D2C" w:rsidRDefault="008E6907" w:rsidP="008E6907">
      <w:pPr>
        <w:tabs>
          <w:tab w:val="left" w:pos="8931"/>
        </w:tabs>
        <w:jc w:val="both"/>
        <w:rPr>
          <w:rFonts w:ascii="Tahoma" w:hAnsi="Tahoma" w:cs="Tahoma"/>
          <w:noProof/>
          <w:sz w:val="22"/>
          <w:szCs w:val="22"/>
          <w:lang w:val="ro-RO"/>
        </w:rPr>
      </w:pPr>
    </w:p>
    <w:p w14:paraId="1A77056E" w14:textId="77777777" w:rsidR="008E6907" w:rsidRPr="00C43D2C" w:rsidRDefault="008E6907" w:rsidP="008E6907">
      <w:pPr>
        <w:tabs>
          <w:tab w:val="left" w:pos="8931"/>
        </w:tabs>
        <w:jc w:val="both"/>
        <w:rPr>
          <w:rFonts w:ascii="Tahoma" w:hAnsi="Tahoma" w:cs="Tahoma"/>
          <w:noProof/>
          <w:sz w:val="22"/>
          <w:szCs w:val="22"/>
          <w:lang w:val="ro-RO"/>
        </w:rPr>
      </w:pPr>
    </w:p>
    <w:p w14:paraId="63180D9F" w14:textId="77777777" w:rsidR="008E6907" w:rsidRPr="00C43D2C" w:rsidRDefault="008E6907" w:rsidP="008E6907">
      <w:pPr>
        <w:tabs>
          <w:tab w:val="left" w:pos="8931"/>
        </w:tabs>
        <w:jc w:val="both"/>
        <w:rPr>
          <w:rFonts w:ascii="Tahoma" w:hAnsi="Tahoma" w:cs="Tahoma"/>
          <w:noProof/>
          <w:sz w:val="22"/>
          <w:szCs w:val="22"/>
          <w:lang w:val="ro-RO"/>
        </w:rPr>
      </w:pPr>
    </w:p>
    <w:p w14:paraId="2CCF8399" w14:textId="77777777" w:rsidR="008E6907" w:rsidRPr="00C43D2C" w:rsidRDefault="008E6907" w:rsidP="008E6907">
      <w:pPr>
        <w:tabs>
          <w:tab w:val="left" w:pos="8931"/>
        </w:tabs>
        <w:jc w:val="both"/>
        <w:rPr>
          <w:rFonts w:ascii="Tahoma" w:hAnsi="Tahoma" w:cs="Tahoma"/>
          <w:noProof/>
          <w:sz w:val="22"/>
          <w:szCs w:val="22"/>
          <w:lang w:val="ro-RO"/>
        </w:rPr>
      </w:pPr>
    </w:p>
    <w:p w14:paraId="2FF86192" w14:textId="5A985BA2" w:rsidR="008E6907" w:rsidRDefault="008E6907" w:rsidP="008E6907">
      <w:pPr>
        <w:tabs>
          <w:tab w:val="left" w:pos="8931"/>
        </w:tabs>
        <w:jc w:val="both"/>
        <w:rPr>
          <w:rFonts w:ascii="Tahoma" w:hAnsi="Tahoma" w:cs="Tahoma"/>
          <w:noProof/>
          <w:sz w:val="22"/>
          <w:szCs w:val="22"/>
          <w:lang w:val="ro-RO"/>
        </w:rPr>
      </w:pPr>
    </w:p>
    <w:p w14:paraId="22004473" w14:textId="7F4EA725" w:rsidR="00DA6410" w:rsidRDefault="00DA6410" w:rsidP="008E6907">
      <w:pPr>
        <w:tabs>
          <w:tab w:val="left" w:pos="8931"/>
        </w:tabs>
        <w:jc w:val="both"/>
        <w:rPr>
          <w:rFonts w:ascii="Tahoma" w:hAnsi="Tahoma" w:cs="Tahoma"/>
          <w:noProof/>
          <w:sz w:val="22"/>
          <w:szCs w:val="22"/>
          <w:lang w:val="ro-RO"/>
        </w:rPr>
      </w:pPr>
    </w:p>
    <w:p w14:paraId="076F3F90" w14:textId="51E63A5F" w:rsidR="00DA6410" w:rsidRDefault="00DA6410" w:rsidP="008E6907">
      <w:pPr>
        <w:tabs>
          <w:tab w:val="left" w:pos="8931"/>
        </w:tabs>
        <w:jc w:val="both"/>
        <w:rPr>
          <w:rFonts w:ascii="Tahoma" w:hAnsi="Tahoma" w:cs="Tahoma"/>
          <w:noProof/>
          <w:sz w:val="22"/>
          <w:szCs w:val="22"/>
          <w:lang w:val="ro-RO"/>
        </w:rPr>
      </w:pPr>
    </w:p>
    <w:p w14:paraId="085A3E29" w14:textId="090F50BD" w:rsidR="00DA6410" w:rsidRDefault="00DA6410" w:rsidP="008E6907">
      <w:pPr>
        <w:tabs>
          <w:tab w:val="left" w:pos="8931"/>
        </w:tabs>
        <w:jc w:val="both"/>
        <w:rPr>
          <w:rFonts w:ascii="Tahoma" w:hAnsi="Tahoma" w:cs="Tahoma"/>
          <w:noProof/>
          <w:sz w:val="22"/>
          <w:szCs w:val="22"/>
          <w:lang w:val="ro-RO"/>
        </w:rPr>
      </w:pPr>
    </w:p>
    <w:p w14:paraId="2B990BB9" w14:textId="2963805D" w:rsidR="00DA6410" w:rsidRDefault="00DA6410" w:rsidP="008E6907">
      <w:pPr>
        <w:tabs>
          <w:tab w:val="left" w:pos="8931"/>
        </w:tabs>
        <w:jc w:val="both"/>
        <w:rPr>
          <w:rFonts w:ascii="Tahoma" w:hAnsi="Tahoma" w:cs="Tahoma"/>
          <w:noProof/>
          <w:sz w:val="22"/>
          <w:szCs w:val="22"/>
          <w:lang w:val="ro-RO"/>
        </w:rPr>
      </w:pPr>
    </w:p>
    <w:p w14:paraId="6940468D" w14:textId="61DF7619" w:rsidR="00DA6410" w:rsidRDefault="00DA6410" w:rsidP="008E6907">
      <w:pPr>
        <w:tabs>
          <w:tab w:val="left" w:pos="8931"/>
        </w:tabs>
        <w:jc w:val="both"/>
        <w:rPr>
          <w:rFonts w:ascii="Tahoma" w:hAnsi="Tahoma" w:cs="Tahoma"/>
          <w:noProof/>
          <w:sz w:val="22"/>
          <w:szCs w:val="22"/>
          <w:lang w:val="ro-RO"/>
        </w:rPr>
      </w:pPr>
    </w:p>
    <w:p w14:paraId="54C285FB" w14:textId="459AD369" w:rsidR="00DA6410" w:rsidRDefault="00DA6410" w:rsidP="008E6907">
      <w:pPr>
        <w:tabs>
          <w:tab w:val="left" w:pos="8931"/>
        </w:tabs>
        <w:jc w:val="both"/>
        <w:rPr>
          <w:rFonts w:ascii="Tahoma" w:hAnsi="Tahoma" w:cs="Tahoma"/>
          <w:noProof/>
          <w:sz w:val="22"/>
          <w:szCs w:val="22"/>
          <w:lang w:val="ro-RO"/>
        </w:rPr>
      </w:pPr>
    </w:p>
    <w:p w14:paraId="5FAD4C31" w14:textId="1650E6F8" w:rsidR="00DA6410" w:rsidRDefault="00DA6410" w:rsidP="008E6907">
      <w:pPr>
        <w:tabs>
          <w:tab w:val="left" w:pos="8931"/>
        </w:tabs>
        <w:jc w:val="both"/>
        <w:rPr>
          <w:rFonts w:ascii="Tahoma" w:hAnsi="Tahoma" w:cs="Tahoma"/>
          <w:noProof/>
          <w:sz w:val="22"/>
          <w:szCs w:val="22"/>
          <w:lang w:val="ro-RO"/>
        </w:rPr>
      </w:pPr>
    </w:p>
    <w:p w14:paraId="38B9728A" w14:textId="3D6BE5AF" w:rsidR="00DA6410" w:rsidRDefault="00DA6410" w:rsidP="008E6907">
      <w:pPr>
        <w:tabs>
          <w:tab w:val="left" w:pos="8931"/>
        </w:tabs>
        <w:jc w:val="both"/>
        <w:rPr>
          <w:rFonts w:ascii="Tahoma" w:hAnsi="Tahoma" w:cs="Tahoma"/>
          <w:noProof/>
          <w:sz w:val="22"/>
          <w:szCs w:val="22"/>
          <w:lang w:val="ro-RO"/>
        </w:rPr>
      </w:pPr>
    </w:p>
    <w:p w14:paraId="6F574456" w14:textId="01E58850" w:rsidR="00DA6410" w:rsidRDefault="00DA6410" w:rsidP="008E6907">
      <w:pPr>
        <w:tabs>
          <w:tab w:val="left" w:pos="8931"/>
        </w:tabs>
        <w:jc w:val="both"/>
        <w:rPr>
          <w:rFonts w:ascii="Tahoma" w:hAnsi="Tahoma" w:cs="Tahoma"/>
          <w:noProof/>
          <w:sz w:val="22"/>
          <w:szCs w:val="22"/>
          <w:lang w:val="ro-RO"/>
        </w:rPr>
      </w:pPr>
    </w:p>
    <w:p w14:paraId="5DAB1C48" w14:textId="0868F158" w:rsidR="00DA6410" w:rsidRDefault="00DA6410" w:rsidP="008E6907">
      <w:pPr>
        <w:tabs>
          <w:tab w:val="left" w:pos="8931"/>
        </w:tabs>
        <w:jc w:val="both"/>
        <w:rPr>
          <w:rFonts w:ascii="Tahoma" w:hAnsi="Tahoma" w:cs="Tahoma"/>
          <w:noProof/>
          <w:sz w:val="22"/>
          <w:szCs w:val="22"/>
          <w:lang w:val="ro-RO"/>
        </w:rPr>
      </w:pPr>
    </w:p>
    <w:p w14:paraId="3CFF78C3" w14:textId="2FC8A8BB" w:rsidR="00DA6410" w:rsidRDefault="00DA6410" w:rsidP="008E6907">
      <w:pPr>
        <w:tabs>
          <w:tab w:val="left" w:pos="8931"/>
        </w:tabs>
        <w:jc w:val="both"/>
        <w:rPr>
          <w:rFonts w:ascii="Tahoma" w:hAnsi="Tahoma" w:cs="Tahoma"/>
          <w:noProof/>
          <w:sz w:val="22"/>
          <w:szCs w:val="22"/>
          <w:lang w:val="ro-RO"/>
        </w:rPr>
      </w:pPr>
    </w:p>
    <w:p w14:paraId="3FFDEA3F" w14:textId="0B104456" w:rsidR="00DA6410" w:rsidRDefault="00DA6410" w:rsidP="008E6907">
      <w:pPr>
        <w:tabs>
          <w:tab w:val="left" w:pos="8931"/>
        </w:tabs>
        <w:jc w:val="both"/>
        <w:rPr>
          <w:rFonts w:ascii="Tahoma" w:hAnsi="Tahoma" w:cs="Tahoma"/>
          <w:noProof/>
          <w:sz w:val="22"/>
          <w:szCs w:val="22"/>
          <w:lang w:val="ro-RO"/>
        </w:rPr>
      </w:pPr>
    </w:p>
    <w:p w14:paraId="0A1A5BBB" w14:textId="303DC929" w:rsidR="00DA6410" w:rsidRDefault="00DA6410" w:rsidP="008E6907">
      <w:pPr>
        <w:tabs>
          <w:tab w:val="left" w:pos="8931"/>
        </w:tabs>
        <w:jc w:val="both"/>
        <w:rPr>
          <w:rFonts w:ascii="Tahoma" w:hAnsi="Tahoma" w:cs="Tahoma"/>
          <w:noProof/>
          <w:sz w:val="22"/>
          <w:szCs w:val="22"/>
          <w:lang w:val="ro-RO"/>
        </w:rPr>
      </w:pPr>
    </w:p>
    <w:p w14:paraId="4D5AF486" w14:textId="35638F39" w:rsidR="00DA6410" w:rsidRDefault="00DA6410" w:rsidP="008E6907">
      <w:pPr>
        <w:tabs>
          <w:tab w:val="left" w:pos="8931"/>
        </w:tabs>
        <w:jc w:val="both"/>
        <w:rPr>
          <w:rFonts w:ascii="Tahoma" w:hAnsi="Tahoma" w:cs="Tahoma"/>
          <w:noProof/>
          <w:sz w:val="22"/>
          <w:szCs w:val="22"/>
          <w:lang w:val="ro-RO"/>
        </w:rPr>
      </w:pPr>
    </w:p>
    <w:p w14:paraId="477A4FAE" w14:textId="3A4F951C" w:rsidR="00DA6410" w:rsidRDefault="00DA6410" w:rsidP="008E6907">
      <w:pPr>
        <w:tabs>
          <w:tab w:val="left" w:pos="8931"/>
        </w:tabs>
        <w:jc w:val="both"/>
        <w:rPr>
          <w:rFonts w:ascii="Tahoma" w:hAnsi="Tahoma" w:cs="Tahoma"/>
          <w:noProof/>
          <w:sz w:val="22"/>
          <w:szCs w:val="22"/>
          <w:lang w:val="ro-RO"/>
        </w:rPr>
      </w:pPr>
    </w:p>
    <w:p w14:paraId="1A183747" w14:textId="2E0D6C0C" w:rsidR="00DA6410" w:rsidRDefault="00DA6410" w:rsidP="008E6907">
      <w:pPr>
        <w:tabs>
          <w:tab w:val="left" w:pos="8931"/>
        </w:tabs>
        <w:jc w:val="both"/>
        <w:rPr>
          <w:rFonts w:ascii="Tahoma" w:hAnsi="Tahoma" w:cs="Tahoma"/>
          <w:noProof/>
          <w:sz w:val="22"/>
          <w:szCs w:val="22"/>
          <w:lang w:val="ro-RO"/>
        </w:rPr>
      </w:pPr>
    </w:p>
    <w:p w14:paraId="53F6C640" w14:textId="3D206070" w:rsidR="00DA6410" w:rsidRDefault="00DA6410" w:rsidP="008E6907">
      <w:pPr>
        <w:tabs>
          <w:tab w:val="left" w:pos="8931"/>
        </w:tabs>
        <w:jc w:val="both"/>
        <w:rPr>
          <w:rFonts w:ascii="Tahoma" w:hAnsi="Tahoma" w:cs="Tahoma"/>
          <w:noProof/>
          <w:sz w:val="22"/>
          <w:szCs w:val="22"/>
          <w:lang w:val="ro-RO"/>
        </w:rPr>
      </w:pPr>
    </w:p>
    <w:p w14:paraId="1E2084B4" w14:textId="608FA2F6" w:rsidR="00DA6410" w:rsidRDefault="00DA6410" w:rsidP="008E6907">
      <w:pPr>
        <w:tabs>
          <w:tab w:val="left" w:pos="8931"/>
        </w:tabs>
        <w:jc w:val="both"/>
        <w:rPr>
          <w:rFonts w:ascii="Tahoma" w:hAnsi="Tahoma" w:cs="Tahoma"/>
          <w:noProof/>
          <w:sz w:val="22"/>
          <w:szCs w:val="22"/>
          <w:lang w:val="ro-RO"/>
        </w:rPr>
      </w:pPr>
    </w:p>
    <w:p w14:paraId="016BB2B4" w14:textId="77777777" w:rsidR="00DA6410" w:rsidRPr="00C43D2C" w:rsidRDefault="00DA6410" w:rsidP="008E6907">
      <w:pPr>
        <w:tabs>
          <w:tab w:val="left" w:pos="8931"/>
        </w:tabs>
        <w:jc w:val="both"/>
        <w:rPr>
          <w:rFonts w:ascii="Tahoma" w:hAnsi="Tahoma" w:cs="Tahoma"/>
          <w:noProof/>
          <w:sz w:val="22"/>
          <w:szCs w:val="22"/>
          <w:lang w:val="ro-RO"/>
        </w:rPr>
      </w:pPr>
    </w:p>
    <w:p w14:paraId="7827FE64" w14:textId="77777777" w:rsidR="00144CB6" w:rsidRDefault="00144CB6" w:rsidP="008E6907">
      <w:pPr>
        <w:autoSpaceDE w:val="0"/>
        <w:autoSpaceDN w:val="0"/>
        <w:adjustRightInd w:val="0"/>
        <w:jc w:val="right"/>
        <w:rPr>
          <w:rFonts w:ascii="Tahoma" w:eastAsia="Calibri" w:hAnsi="Tahoma" w:cs="Tahoma"/>
          <w:sz w:val="22"/>
          <w:szCs w:val="22"/>
          <w:lang w:val="ro-RO"/>
        </w:rPr>
      </w:pPr>
    </w:p>
    <w:p w14:paraId="7CED9E26" w14:textId="77777777" w:rsidR="00144CB6" w:rsidRDefault="00144CB6" w:rsidP="008E6907">
      <w:pPr>
        <w:autoSpaceDE w:val="0"/>
        <w:autoSpaceDN w:val="0"/>
        <w:adjustRightInd w:val="0"/>
        <w:jc w:val="right"/>
        <w:rPr>
          <w:rFonts w:ascii="Tahoma" w:eastAsia="Calibri" w:hAnsi="Tahoma" w:cs="Tahoma"/>
          <w:sz w:val="22"/>
          <w:szCs w:val="22"/>
          <w:lang w:val="ro-RO"/>
        </w:rPr>
      </w:pPr>
    </w:p>
    <w:p w14:paraId="1BCE89D2" w14:textId="77777777" w:rsidR="00144CB6" w:rsidRDefault="00144CB6" w:rsidP="008E6907">
      <w:pPr>
        <w:autoSpaceDE w:val="0"/>
        <w:autoSpaceDN w:val="0"/>
        <w:adjustRightInd w:val="0"/>
        <w:jc w:val="right"/>
        <w:rPr>
          <w:rFonts w:ascii="Tahoma" w:eastAsia="Calibri" w:hAnsi="Tahoma" w:cs="Tahoma"/>
          <w:sz w:val="22"/>
          <w:szCs w:val="22"/>
          <w:lang w:val="ro-RO"/>
        </w:rPr>
      </w:pPr>
    </w:p>
    <w:p w14:paraId="01B43DE6" w14:textId="42D90CD8" w:rsidR="008E6907" w:rsidRPr="00C43D2C" w:rsidRDefault="008E6907" w:rsidP="008E6907">
      <w:pPr>
        <w:autoSpaceDE w:val="0"/>
        <w:autoSpaceDN w:val="0"/>
        <w:adjustRightInd w:val="0"/>
        <w:jc w:val="right"/>
        <w:rPr>
          <w:rFonts w:ascii="Tahoma" w:eastAsia="Calibri" w:hAnsi="Tahoma" w:cs="Tahoma"/>
          <w:sz w:val="22"/>
          <w:szCs w:val="22"/>
          <w:lang w:val="ro-RO"/>
        </w:rPr>
      </w:pPr>
      <w:r w:rsidRPr="00C43D2C">
        <w:rPr>
          <w:rFonts w:ascii="Tahoma" w:eastAsia="Calibri" w:hAnsi="Tahoma" w:cs="Tahoma"/>
          <w:sz w:val="22"/>
          <w:szCs w:val="22"/>
          <w:lang w:val="ro-RO"/>
        </w:rPr>
        <w:lastRenderedPageBreak/>
        <w:t>Anexa nr. 3</w:t>
      </w:r>
    </w:p>
    <w:p w14:paraId="7AB75D9E"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678F7806"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05FC783E" w14:textId="77777777" w:rsidR="008E6907" w:rsidRPr="00C43D2C" w:rsidRDefault="008E6907" w:rsidP="008E6907">
      <w:pPr>
        <w:autoSpaceDE w:val="0"/>
        <w:autoSpaceDN w:val="0"/>
        <w:adjustRightInd w:val="0"/>
        <w:rPr>
          <w:rFonts w:ascii="Tahoma" w:eastAsia="Calibri" w:hAnsi="Tahoma" w:cs="Tahoma"/>
          <w:b/>
          <w:sz w:val="22"/>
          <w:szCs w:val="22"/>
          <w:lang w:val="ro-RO"/>
        </w:rPr>
      </w:pPr>
      <w:r w:rsidRPr="00C43D2C">
        <w:rPr>
          <w:rFonts w:ascii="Tahoma" w:eastAsia="Calibri" w:hAnsi="Tahoma" w:cs="Tahoma"/>
          <w:b/>
          <w:sz w:val="22"/>
          <w:szCs w:val="22"/>
          <w:lang w:val="ro-RO"/>
        </w:rPr>
        <w:t>Model SGB emis</w:t>
      </w:r>
      <w:r>
        <w:rPr>
          <w:rFonts w:ascii="Tahoma" w:eastAsia="Calibri" w:hAnsi="Tahoma" w:cs="Tahoma"/>
          <w:b/>
          <w:sz w:val="22"/>
          <w:szCs w:val="22"/>
          <w:lang w:val="ro-RO"/>
        </w:rPr>
        <w:t>ă</w:t>
      </w:r>
      <w:r w:rsidRPr="00C43D2C">
        <w:rPr>
          <w:rFonts w:ascii="Tahoma" w:eastAsia="Calibri" w:hAnsi="Tahoma" w:cs="Tahoma"/>
          <w:b/>
          <w:sz w:val="22"/>
          <w:szCs w:val="22"/>
          <w:lang w:val="ro-RO"/>
        </w:rPr>
        <w:t xml:space="preserve"> de BCR </w:t>
      </w:r>
      <w:r>
        <w:rPr>
          <w:rFonts w:ascii="Tahoma" w:eastAsia="Calibri" w:hAnsi="Tahoma" w:cs="Tahoma"/>
          <w:b/>
          <w:sz w:val="22"/>
          <w:szCs w:val="22"/>
          <w:lang w:val="ro-RO"/>
        </w:rPr>
        <w:t>î</w:t>
      </w:r>
      <w:r w:rsidRPr="00C43D2C">
        <w:rPr>
          <w:rFonts w:ascii="Tahoma" w:eastAsia="Calibri" w:hAnsi="Tahoma" w:cs="Tahoma"/>
          <w:b/>
          <w:sz w:val="22"/>
          <w:szCs w:val="22"/>
          <w:lang w:val="ro-RO"/>
        </w:rPr>
        <w:t>n baza contragaranției altei banci comerciale rezidente</w:t>
      </w:r>
    </w:p>
    <w:p w14:paraId="419D91E1"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54F236C9" w14:textId="77777777" w:rsidR="008E6907" w:rsidRPr="00C43D2C" w:rsidRDefault="008E6907" w:rsidP="008E6907">
      <w:pPr>
        <w:autoSpaceDE w:val="0"/>
        <w:autoSpaceDN w:val="0"/>
        <w:adjustRightInd w:val="0"/>
        <w:jc w:val="center"/>
        <w:rPr>
          <w:rFonts w:ascii="Tahoma" w:eastAsia="Calibri" w:hAnsi="Tahoma" w:cs="Tahoma"/>
          <w:b/>
          <w:sz w:val="22"/>
          <w:szCs w:val="22"/>
          <w:lang w:val="ro-RO"/>
        </w:rPr>
      </w:pPr>
      <w:r w:rsidRPr="00C43D2C">
        <w:rPr>
          <w:rFonts w:ascii="Tahoma" w:eastAsia="Calibri" w:hAnsi="Tahoma" w:cs="Tahoma"/>
          <w:b/>
          <w:sz w:val="22"/>
          <w:szCs w:val="22"/>
          <w:lang w:val="ro-RO"/>
        </w:rPr>
        <w:t>CONTRAGARANȚIE BANCAR</w:t>
      </w:r>
      <w:r>
        <w:rPr>
          <w:rFonts w:ascii="Tahoma" w:eastAsia="Calibri" w:hAnsi="Tahoma" w:cs="Tahoma"/>
          <w:b/>
          <w:sz w:val="22"/>
          <w:szCs w:val="22"/>
          <w:lang w:val="ro-RO"/>
        </w:rPr>
        <w:t>Ă</w:t>
      </w:r>
    </w:p>
    <w:p w14:paraId="6B2C92E3"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DE LA ....... (banca contragarant</w:t>
      </w:r>
      <w:r>
        <w:rPr>
          <w:rFonts w:ascii="Tahoma" w:eastAsia="Calibri" w:hAnsi="Tahoma" w:cs="Tahoma"/>
          <w:sz w:val="22"/>
          <w:szCs w:val="22"/>
          <w:lang w:val="ro-RO"/>
        </w:rPr>
        <w:t>ă</w:t>
      </w:r>
      <w:r w:rsidRPr="00C43D2C">
        <w:rPr>
          <w:rFonts w:ascii="Tahoma" w:eastAsia="Calibri" w:hAnsi="Tahoma" w:cs="Tahoma"/>
          <w:sz w:val="22"/>
          <w:szCs w:val="22"/>
          <w:lang w:val="ro-RO"/>
        </w:rPr>
        <w:t>)........</w:t>
      </w:r>
    </w:p>
    <w:p w14:paraId="280BEE73"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C</w:t>
      </w:r>
      <w:r>
        <w:rPr>
          <w:rFonts w:ascii="Tahoma" w:eastAsia="Calibri" w:hAnsi="Tahoma" w:cs="Tahoma"/>
          <w:sz w:val="22"/>
          <w:szCs w:val="22"/>
          <w:lang w:val="ro-RO"/>
        </w:rPr>
        <w:t>Ă</w:t>
      </w:r>
      <w:r w:rsidRPr="00C43D2C">
        <w:rPr>
          <w:rFonts w:ascii="Tahoma" w:eastAsia="Calibri" w:hAnsi="Tahoma" w:cs="Tahoma"/>
          <w:sz w:val="22"/>
          <w:szCs w:val="22"/>
          <w:lang w:val="ro-RO"/>
        </w:rPr>
        <w:t>TRE BANCA: ... (numele b</w:t>
      </w:r>
      <w:r>
        <w:rPr>
          <w:rFonts w:ascii="Tahoma" w:eastAsia="Calibri" w:hAnsi="Tahoma" w:cs="Tahoma"/>
          <w:sz w:val="22"/>
          <w:szCs w:val="22"/>
          <w:lang w:val="ro-RO"/>
        </w:rPr>
        <w:t>ă</w:t>
      </w:r>
      <w:r w:rsidRPr="00C43D2C">
        <w:rPr>
          <w:rFonts w:ascii="Tahoma" w:eastAsia="Calibri" w:hAnsi="Tahoma" w:cs="Tahoma"/>
          <w:sz w:val="22"/>
          <w:szCs w:val="22"/>
          <w:lang w:val="ro-RO"/>
        </w:rPr>
        <w:t>ncii cont central).........</w:t>
      </w:r>
    </w:p>
    <w:p w14:paraId="6CC77F7A"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3C725306"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La solicitarea clientului nostru SC ........</w:t>
      </w:r>
      <w:r>
        <w:rPr>
          <w:rFonts w:ascii="Tahoma" w:eastAsia="Calibri" w:hAnsi="Tahoma" w:cs="Tahoma"/>
          <w:sz w:val="22"/>
          <w:szCs w:val="22"/>
          <w:lang w:val="ro-RO"/>
        </w:rPr>
        <w:t>.......... î</w:t>
      </w:r>
      <w:r w:rsidRPr="00C43D2C">
        <w:rPr>
          <w:rFonts w:ascii="Tahoma" w:eastAsia="Calibri" w:hAnsi="Tahoma" w:cs="Tahoma"/>
          <w:sz w:val="22"/>
          <w:szCs w:val="22"/>
          <w:lang w:val="ro-RO"/>
        </w:rPr>
        <w:t xml:space="preserve">n baza Convenţiei de Participare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și Anexelor la aceasta, noi Banca ...</w:t>
      </w:r>
      <w:r>
        <w:rPr>
          <w:rFonts w:ascii="Tahoma" w:eastAsia="Calibri" w:hAnsi="Tahoma" w:cs="Tahoma"/>
          <w:sz w:val="22"/>
          <w:szCs w:val="22"/>
          <w:lang w:val="ro-RO"/>
        </w:rPr>
        <w:t>........</w:t>
      </w:r>
      <w:r w:rsidRPr="00C43D2C">
        <w:rPr>
          <w:rFonts w:ascii="Tahoma" w:eastAsia="Calibri" w:hAnsi="Tahoma" w:cs="Tahoma"/>
          <w:sz w:val="22"/>
          <w:szCs w:val="22"/>
          <w:lang w:val="ro-RO"/>
        </w:rPr>
        <w:t xml:space="preserve"> (banca contragaranta) ..........‚ v</w:t>
      </w:r>
      <w:r>
        <w:rPr>
          <w:rFonts w:ascii="Tahoma" w:eastAsia="Calibri" w:hAnsi="Tahoma" w:cs="Tahoma"/>
          <w:sz w:val="22"/>
          <w:szCs w:val="22"/>
          <w:lang w:val="ro-RO"/>
        </w:rPr>
        <w:t>ă</w:t>
      </w:r>
      <w:r w:rsidRPr="00C43D2C">
        <w:rPr>
          <w:rFonts w:ascii="Tahoma" w:eastAsia="Calibri" w:hAnsi="Tahoma" w:cs="Tahoma"/>
          <w:sz w:val="22"/>
          <w:szCs w:val="22"/>
          <w:lang w:val="ro-RO"/>
        </w:rPr>
        <w:t xml:space="preserve"> rug</w:t>
      </w:r>
      <w:r>
        <w:rPr>
          <w:rFonts w:ascii="Tahoma" w:eastAsia="Calibri" w:hAnsi="Tahoma" w:cs="Tahoma"/>
          <w:sz w:val="22"/>
          <w:szCs w:val="22"/>
          <w:lang w:val="ro-RO"/>
        </w:rPr>
        <w:t>ă</w:t>
      </w:r>
      <w:r w:rsidRPr="00C43D2C">
        <w:rPr>
          <w:rFonts w:ascii="Tahoma" w:eastAsia="Calibri" w:hAnsi="Tahoma" w:cs="Tahoma"/>
          <w:sz w:val="22"/>
          <w:szCs w:val="22"/>
          <w:lang w:val="ro-RO"/>
        </w:rPr>
        <w:t>m s</w:t>
      </w:r>
      <w:r>
        <w:rPr>
          <w:rFonts w:ascii="Tahoma" w:eastAsia="Calibri" w:hAnsi="Tahoma" w:cs="Tahoma"/>
          <w:sz w:val="22"/>
          <w:szCs w:val="22"/>
          <w:lang w:val="ro-RO"/>
        </w:rPr>
        <w:t>ă</w:t>
      </w:r>
      <w:r w:rsidRPr="00C43D2C">
        <w:rPr>
          <w:rFonts w:ascii="Tahoma" w:eastAsia="Calibri" w:hAnsi="Tahoma" w:cs="Tahoma"/>
          <w:sz w:val="22"/>
          <w:szCs w:val="22"/>
          <w:lang w:val="ro-RO"/>
        </w:rPr>
        <w:t xml:space="preserve"> emite</w:t>
      </w:r>
      <w:r>
        <w:rPr>
          <w:rFonts w:ascii="Tahoma" w:eastAsia="Calibri" w:hAnsi="Tahoma" w:cs="Tahoma"/>
          <w:sz w:val="22"/>
          <w:szCs w:val="22"/>
          <w:lang w:val="ro-RO"/>
        </w:rPr>
        <w:t>ț</w:t>
      </w:r>
      <w:r w:rsidRPr="00C43D2C">
        <w:rPr>
          <w:rFonts w:ascii="Tahoma" w:eastAsia="Calibri" w:hAnsi="Tahoma" w:cs="Tahoma"/>
          <w:sz w:val="22"/>
          <w:szCs w:val="22"/>
          <w:lang w:val="ro-RO"/>
        </w:rPr>
        <w:t>i pe contragaran</w:t>
      </w:r>
      <w:r>
        <w:rPr>
          <w:rFonts w:ascii="Tahoma" w:eastAsia="Calibri" w:hAnsi="Tahoma" w:cs="Tahoma"/>
          <w:sz w:val="22"/>
          <w:szCs w:val="22"/>
          <w:lang w:val="ro-RO"/>
        </w:rPr>
        <w:t>ț</w:t>
      </w:r>
      <w:r w:rsidRPr="00C43D2C">
        <w:rPr>
          <w:rFonts w:ascii="Tahoma" w:eastAsia="Calibri" w:hAnsi="Tahoma" w:cs="Tahoma"/>
          <w:sz w:val="22"/>
          <w:szCs w:val="22"/>
          <w:lang w:val="ro-RO"/>
        </w:rPr>
        <w:t>ia noastr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nr ...........</w:t>
      </w:r>
      <w:r>
        <w:rPr>
          <w:rFonts w:ascii="Tahoma" w:eastAsia="Calibri" w:hAnsi="Tahoma" w:cs="Tahoma"/>
          <w:sz w:val="22"/>
          <w:szCs w:val="22"/>
          <w:lang w:val="ro-RO"/>
        </w:rPr>
        <w:t xml:space="preserve"> ș</w:t>
      </w:r>
      <w:r w:rsidRPr="00C43D2C">
        <w:rPr>
          <w:rFonts w:ascii="Tahoma" w:eastAsia="Calibri" w:hAnsi="Tahoma" w:cs="Tahoma"/>
          <w:sz w:val="22"/>
          <w:szCs w:val="22"/>
          <w:lang w:val="ro-RO"/>
        </w:rPr>
        <w:t>i pe propria noastr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r</w:t>
      </w:r>
      <w:r>
        <w:rPr>
          <w:rFonts w:ascii="Tahoma" w:eastAsia="Calibri" w:hAnsi="Tahoma" w:cs="Tahoma"/>
          <w:sz w:val="22"/>
          <w:szCs w:val="22"/>
          <w:lang w:val="ro-RO"/>
        </w:rPr>
        <w:t>ă</w:t>
      </w:r>
      <w:r w:rsidRPr="00C43D2C">
        <w:rPr>
          <w:rFonts w:ascii="Tahoma" w:eastAsia="Calibri" w:hAnsi="Tahoma" w:cs="Tahoma"/>
          <w:sz w:val="22"/>
          <w:szCs w:val="22"/>
          <w:lang w:val="ro-RO"/>
        </w:rPr>
        <w:t>spundere, o scrisoare de garanție de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av</w:t>
      </w:r>
      <w:r>
        <w:rPr>
          <w:rFonts w:ascii="Tahoma" w:eastAsia="Calibri" w:hAnsi="Tahoma" w:cs="Tahoma"/>
          <w:sz w:val="22"/>
          <w:szCs w:val="22"/>
          <w:lang w:val="ro-RO"/>
        </w:rPr>
        <w:t>â</w:t>
      </w:r>
      <w:r w:rsidRPr="00C43D2C">
        <w:rPr>
          <w:rFonts w:ascii="Tahoma" w:eastAsia="Calibri" w:hAnsi="Tahoma" w:cs="Tahoma"/>
          <w:sz w:val="22"/>
          <w:szCs w:val="22"/>
          <w:lang w:val="ro-RO"/>
        </w:rPr>
        <w:t>nd</w:t>
      </w:r>
      <w:r>
        <w:rPr>
          <w:rFonts w:ascii="Tahoma" w:eastAsia="Calibri" w:hAnsi="Tahoma" w:cs="Tahoma"/>
          <w:sz w:val="22"/>
          <w:szCs w:val="22"/>
          <w:lang w:val="ro-RO"/>
        </w:rPr>
        <w:t xml:space="preserve"> </w:t>
      </w:r>
      <w:r w:rsidRPr="00C43D2C">
        <w:rPr>
          <w:rFonts w:ascii="Tahoma" w:eastAsia="Calibri" w:hAnsi="Tahoma" w:cs="Tahoma"/>
          <w:sz w:val="22"/>
          <w:szCs w:val="22"/>
          <w:lang w:val="ro-RO"/>
        </w:rPr>
        <w:t>urm</w:t>
      </w:r>
      <w:r>
        <w:rPr>
          <w:rFonts w:ascii="Tahoma" w:eastAsia="Calibri" w:hAnsi="Tahoma" w:cs="Tahoma"/>
          <w:sz w:val="22"/>
          <w:szCs w:val="22"/>
          <w:lang w:val="ro-RO"/>
        </w:rPr>
        <w:t>ă</w:t>
      </w:r>
      <w:r w:rsidRPr="00C43D2C">
        <w:rPr>
          <w:rFonts w:ascii="Tahoma" w:eastAsia="Calibri" w:hAnsi="Tahoma" w:cs="Tahoma"/>
          <w:sz w:val="22"/>
          <w:szCs w:val="22"/>
          <w:lang w:val="ro-RO"/>
        </w:rPr>
        <w:t>torul con</w:t>
      </w:r>
      <w:r>
        <w:rPr>
          <w:rFonts w:ascii="Tahoma" w:eastAsia="Calibri" w:hAnsi="Tahoma" w:cs="Tahoma"/>
          <w:sz w:val="22"/>
          <w:szCs w:val="22"/>
          <w:lang w:val="ro-RO"/>
        </w:rPr>
        <w:t>ț</w:t>
      </w:r>
      <w:r w:rsidRPr="00C43D2C">
        <w:rPr>
          <w:rFonts w:ascii="Tahoma" w:eastAsia="Calibri" w:hAnsi="Tahoma" w:cs="Tahoma"/>
          <w:sz w:val="22"/>
          <w:szCs w:val="22"/>
          <w:lang w:val="ro-RO"/>
        </w:rPr>
        <w:t>inut:</w:t>
      </w:r>
    </w:p>
    <w:p w14:paraId="08E7CFA5" w14:textId="77777777" w:rsidR="008E6907" w:rsidRDefault="008E6907" w:rsidP="008E6907">
      <w:pPr>
        <w:autoSpaceDE w:val="0"/>
        <w:autoSpaceDN w:val="0"/>
        <w:adjustRightInd w:val="0"/>
        <w:rPr>
          <w:rFonts w:ascii="Tahoma" w:eastAsia="Calibri" w:hAnsi="Tahoma" w:cs="Tahoma"/>
          <w:sz w:val="22"/>
          <w:szCs w:val="22"/>
          <w:lang w:val="ro-RO"/>
        </w:rPr>
      </w:pPr>
    </w:p>
    <w:p w14:paraId="4015A4D7" w14:textId="77777777" w:rsidR="008E6907" w:rsidRPr="00C43D2C" w:rsidRDefault="008E6907" w:rsidP="008E6907">
      <w:pPr>
        <w:autoSpaceDE w:val="0"/>
        <w:autoSpaceDN w:val="0"/>
        <w:adjustRightInd w:val="0"/>
        <w:rPr>
          <w:rFonts w:ascii="Tahoma" w:eastAsia="Calibri" w:hAnsi="Tahoma" w:cs="Tahoma"/>
          <w:sz w:val="22"/>
          <w:szCs w:val="22"/>
          <w:lang w:val="ro-RO"/>
        </w:rPr>
      </w:pPr>
      <w:r>
        <w:rPr>
          <w:rFonts w:ascii="Tahoma" w:eastAsia="Calibri" w:hAnsi="Tahoma" w:cs="Tahoma"/>
          <w:sz w:val="22"/>
          <w:szCs w:val="22"/>
          <w:lang w:val="ro-RO"/>
        </w:rPr>
        <w:t>Î</w:t>
      </w:r>
      <w:r w:rsidRPr="00C43D2C">
        <w:rPr>
          <w:rFonts w:ascii="Tahoma" w:eastAsia="Calibri" w:hAnsi="Tahoma" w:cs="Tahoma"/>
          <w:sz w:val="22"/>
          <w:szCs w:val="22"/>
          <w:lang w:val="ro-RO"/>
        </w:rPr>
        <w:t>NCEPUT CITAT</w:t>
      </w:r>
    </w:p>
    <w:p w14:paraId="196192EA"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C</w:t>
      </w:r>
      <w:r>
        <w:rPr>
          <w:rFonts w:ascii="Tahoma" w:eastAsia="Calibri" w:hAnsi="Tahoma" w:cs="Tahoma"/>
          <w:sz w:val="22"/>
          <w:szCs w:val="22"/>
          <w:lang w:val="ro-RO"/>
        </w:rPr>
        <w:t>ă</w:t>
      </w:r>
      <w:r w:rsidRPr="00C43D2C">
        <w:rPr>
          <w:rFonts w:ascii="Tahoma" w:eastAsia="Calibri" w:hAnsi="Tahoma" w:cs="Tahoma"/>
          <w:sz w:val="22"/>
          <w:szCs w:val="22"/>
          <w:lang w:val="ro-RO"/>
        </w:rPr>
        <w:t xml:space="preserve">tre: Societatea Operatorul Pieţei de Energie Electrică şi </w:t>
      </w:r>
      <w:r>
        <w:rPr>
          <w:rFonts w:ascii="Tahoma" w:eastAsia="Calibri" w:hAnsi="Tahoma" w:cs="Tahoma"/>
          <w:sz w:val="22"/>
          <w:szCs w:val="22"/>
          <w:lang w:val="ro-RO"/>
        </w:rPr>
        <w:t xml:space="preserve">de </w:t>
      </w:r>
      <w:r w:rsidRPr="00C43D2C">
        <w:rPr>
          <w:rFonts w:ascii="Tahoma" w:eastAsia="Calibri" w:hAnsi="Tahoma" w:cs="Tahoma"/>
          <w:sz w:val="22"/>
          <w:szCs w:val="22"/>
          <w:lang w:val="ro-RO"/>
        </w:rPr>
        <w:t>Gaze Naturale- “OPCOM" S.A</w:t>
      </w:r>
    </w:p>
    <w:p w14:paraId="4F4DE76F"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BIvd. Hristo Botev, nr. 16 — 18, Sector 3</w:t>
      </w:r>
    </w:p>
    <w:p w14:paraId="7AB471A6"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Bucuresti</w:t>
      </w:r>
    </w:p>
    <w:p w14:paraId="7778F5D2"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767B77B1" w14:textId="77777777" w:rsidR="008E6907" w:rsidRPr="00C43D2C" w:rsidRDefault="008E6907" w:rsidP="008E6907">
      <w:pPr>
        <w:autoSpaceDE w:val="0"/>
        <w:autoSpaceDN w:val="0"/>
        <w:adjustRightInd w:val="0"/>
        <w:rPr>
          <w:rFonts w:ascii="Tahoma" w:eastAsia="Calibri" w:hAnsi="Tahoma" w:cs="Tahoma"/>
          <w:b/>
          <w:sz w:val="22"/>
          <w:szCs w:val="22"/>
          <w:lang w:val="ro-RO"/>
        </w:rPr>
      </w:pPr>
      <w:r w:rsidRPr="00C43D2C">
        <w:rPr>
          <w:rFonts w:ascii="Tahoma" w:eastAsia="Calibri" w:hAnsi="Tahoma" w:cs="Tahoma"/>
          <w:b/>
          <w:sz w:val="22"/>
          <w:szCs w:val="22"/>
          <w:lang w:val="ro-RO"/>
        </w:rPr>
        <w:t>SCRISOARE DE GARANŢIE DE PLATĂ Nr...........</w:t>
      </w:r>
    </w:p>
    <w:p w14:paraId="79ABAB9F"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49E3E95F"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În favoarea Societății Operatorul Pieţei de Energie Electrică şi </w:t>
      </w:r>
      <w:r>
        <w:rPr>
          <w:rFonts w:ascii="Tahoma" w:eastAsia="Calibri" w:hAnsi="Tahoma" w:cs="Tahoma"/>
          <w:sz w:val="22"/>
          <w:szCs w:val="22"/>
          <w:lang w:val="ro-RO"/>
        </w:rPr>
        <w:t xml:space="preserve">de </w:t>
      </w:r>
      <w:r w:rsidRPr="00C43D2C">
        <w:rPr>
          <w:rFonts w:ascii="Tahoma" w:eastAsia="Calibri" w:hAnsi="Tahoma" w:cs="Tahoma"/>
          <w:sz w:val="22"/>
          <w:szCs w:val="22"/>
          <w:lang w:val="ro-RO"/>
        </w:rPr>
        <w:t xml:space="preserve">Gaze Naturale OPCOM S.A., persoană juridica română, cu sediul în Mun. Bucuresti, bld. Hristo Botev nr. 16-18, sector 3, înregistrată </w:t>
      </w:r>
      <w:r>
        <w:rPr>
          <w:rFonts w:ascii="Tahoma" w:eastAsia="Calibri" w:hAnsi="Tahoma" w:cs="Tahoma"/>
          <w:sz w:val="22"/>
          <w:szCs w:val="22"/>
          <w:lang w:val="ro-RO"/>
        </w:rPr>
        <w:t>l</w:t>
      </w:r>
      <w:r w:rsidRPr="00C43D2C">
        <w:rPr>
          <w:rFonts w:ascii="Tahoma" w:eastAsia="Calibri" w:hAnsi="Tahoma" w:cs="Tahoma"/>
          <w:sz w:val="22"/>
          <w:szCs w:val="22"/>
          <w:lang w:val="ro-RO"/>
        </w:rPr>
        <w:t xml:space="preserve">a Registrul Comerţului sub nr. J40/7452/2000, cod unic de înregistrare 13278352 (denumit în continuare </w:t>
      </w:r>
      <w:r w:rsidRPr="00C43D2C">
        <w:rPr>
          <w:rFonts w:ascii="Tahoma" w:eastAsia="Calibri" w:hAnsi="Tahoma" w:cs="Tahoma"/>
          <w:b/>
          <w:sz w:val="22"/>
          <w:szCs w:val="22"/>
          <w:lang w:val="ro-RO"/>
        </w:rPr>
        <w:t>"Beneficiar").</w:t>
      </w:r>
    </w:p>
    <w:p w14:paraId="477CD008"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Subscrisa, Banca Comercial</w:t>
      </w:r>
      <w:r>
        <w:rPr>
          <w:rFonts w:ascii="Tahoma" w:eastAsia="Calibri" w:hAnsi="Tahoma" w:cs="Tahoma"/>
          <w:sz w:val="22"/>
          <w:szCs w:val="22"/>
          <w:lang w:val="ro-RO"/>
        </w:rPr>
        <w:t>ă</w:t>
      </w:r>
      <w:r w:rsidRPr="00C43D2C">
        <w:rPr>
          <w:rFonts w:ascii="Tahoma" w:eastAsia="Calibri" w:hAnsi="Tahoma" w:cs="Tahoma"/>
          <w:sz w:val="22"/>
          <w:szCs w:val="22"/>
          <w:lang w:val="ro-RO"/>
        </w:rPr>
        <w:t xml:space="preserve"> Rom</w:t>
      </w:r>
      <w:r>
        <w:rPr>
          <w:rFonts w:ascii="Tahoma" w:eastAsia="Calibri" w:hAnsi="Tahoma" w:cs="Tahoma"/>
          <w:sz w:val="22"/>
          <w:szCs w:val="22"/>
          <w:lang w:val="ro-RO"/>
        </w:rPr>
        <w:t>â</w:t>
      </w:r>
      <w:r w:rsidRPr="00C43D2C">
        <w:rPr>
          <w:rFonts w:ascii="Tahoma" w:eastAsia="Calibri" w:hAnsi="Tahoma" w:cs="Tahoma"/>
          <w:sz w:val="22"/>
          <w:szCs w:val="22"/>
          <w:lang w:val="ro-RO"/>
        </w:rPr>
        <w:t>n</w:t>
      </w:r>
      <w:r>
        <w:rPr>
          <w:rFonts w:ascii="Tahoma" w:eastAsia="Calibri" w:hAnsi="Tahoma" w:cs="Tahoma"/>
          <w:sz w:val="22"/>
          <w:szCs w:val="22"/>
          <w:lang w:val="ro-RO"/>
        </w:rPr>
        <w:t>ă</w:t>
      </w:r>
      <w:r w:rsidRPr="00C43D2C">
        <w:rPr>
          <w:rFonts w:ascii="Tahoma" w:eastAsia="Calibri" w:hAnsi="Tahoma" w:cs="Tahoma"/>
          <w:sz w:val="22"/>
          <w:szCs w:val="22"/>
          <w:lang w:val="ro-RO"/>
        </w:rPr>
        <w:t xml:space="preserve"> SA, societate bancară care î</w:t>
      </w:r>
      <w:r>
        <w:rPr>
          <w:rFonts w:ascii="Tahoma" w:eastAsia="Calibri" w:hAnsi="Tahoma" w:cs="Tahoma"/>
          <w:sz w:val="22"/>
          <w:szCs w:val="22"/>
          <w:lang w:val="ro-RO"/>
        </w:rPr>
        <w:t>ș</w:t>
      </w:r>
      <w:r w:rsidRPr="00C43D2C">
        <w:rPr>
          <w:rFonts w:ascii="Tahoma" w:eastAsia="Calibri" w:hAnsi="Tahoma" w:cs="Tahoma"/>
          <w:sz w:val="22"/>
          <w:szCs w:val="22"/>
          <w:lang w:val="ro-RO"/>
        </w:rPr>
        <w:t>i desfăoară activitatea conform legilor din România, societate administarat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î</w:t>
      </w:r>
      <w:r w:rsidRPr="00C43D2C">
        <w:rPr>
          <w:rFonts w:ascii="Tahoma" w:eastAsia="Calibri" w:hAnsi="Tahoma" w:cs="Tahoma"/>
          <w:sz w:val="22"/>
          <w:szCs w:val="22"/>
          <w:lang w:val="ro-RO"/>
        </w:rPr>
        <w:t xml:space="preserve">n sistem dualist, având sediul social în Bucuresti, B-dul Regina Elísabeta nr. 5, sector 3, înregistrata </w:t>
      </w:r>
      <w:r>
        <w:rPr>
          <w:rFonts w:ascii="Tahoma" w:eastAsia="Calibri" w:hAnsi="Tahoma" w:cs="Tahoma"/>
          <w:sz w:val="22"/>
          <w:szCs w:val="22"/>
          <w:lang w:val="ro-RO"/>
        </w:rPr>
        <w:t>l</w:t>
      </w:r>
      <w:r w:rsidRPr="00C43D2C">
        <w:rPr>
          <w:rFonts w:ascii="Tahoma" w:eastAsia="Calibri" w:hAnsi="Tahoma" w:cs="Tahoma"/>
          <w:sz w:val="22"/>
          <w:szCs w:val="22"/>
          <w:lang w:val="ro-RO"/>
        </w:rPr>
        <w:t>a Registrul de eviden</w:t>
      </w:r>
      <w:r>
        <w:rPr>
          <w:rFonts w:ascii="Tahoma" w:eastAsia="Calibri" w:hAnsi="Tahoma" w:cs="Tahoma"/>
          <w:sz w:val="22"/>
          <w:szCs w:val="22"/>
          <w:lang w:val="ro-RO"/>
        </w:rPr>
        <w:t>ță</w:t>
      </w:r>
      <w:r w:rsidRPr="00C43D2C">
        <w:rPr>
          <w:rFonts w:ascii="Tahoma" w:eastAsia="Calibri" w:hAnsi="Tahoma" w:cs="Tahoma"/>
          <w:sz w:val="22"/>
          <w:szCs w:val="22"/>
          <w:lang w:val="ro-RO"/>
        </w:rPr>
        <w:t xml:space="preserve"> a prelucr</w:t>
      </w:r>
      <w:r>
        <w:rPr>
          <w:rFonts w:ascii="Tahoma" w:eastAsia="Calibri" w:hAnsi="Tahoma" w:cs="Tahoma"/>
          <w:sz w:val="22"/>
          <w:szCs w:val="22"/>
          <w:lang w:val="ro-RO"/>
        </w:rPr>
        <w:t>ă</w:t>
      </w:r>
      <w:r w:rsidRPr="00C43D2C">
        <w:rPr>
          <w:rFonts w:ascii="Tahoma" w:eastAsia="Calibri" w:hAnsi="Tahoma" w:cs="Tahoma"/>
          <w:sz w:val="22"/>
          <w:szCs w:val="22"/>
          <w:lang w:val="ro-RO"/>
        </w:rPr>
        <w:t xml:space="preserve">rilor de date cu caracter personal sub nr. 3776, cod unic de înregistrare 361757, înregistrată în Registrul Bancar sub nr RB-PJR-40-008/18.02.1999, (denumită în continuare </w:t>
      </w:r>
      <w:r w:rsidRPr="00C43D2C">
        <w:rPr>
          <w:rFonts w:ascii="Tahoma" w:eastAsia="Calibri" w:hAnsi="Tahoma" w:cs="Tahoma"/>
          <w:b/>
          <w:sz w:val="22"/>
          <w:szCs w:val="22"/>
          <w:lang w:val="ro-RO"/>
        </w:rPr>
        <w:t>„Banca Garantă"</w:t>
      </w:r>
      <w:r w:rsidRPr="00C43D2C">
        <w:rPr>
          <w:rFonts w:ascii="Tahoma" w:eastAsia="Calibri" w:hAnsi="Tahoma" w:cs="Tahoma"/>
          <w:sz w:val="22"/>
          <w:szCs w:val="22"/>
          <w:lang w:val="ro-RO"/>
        </w:rPr>
        <w:t>), am fost informaţi că în baza Convenţiei de Participare la Piaţa pentru Ziua</w:t>
      </w:r>
    </w:p>
    <w:p w14:paraId="1A4599AD"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 xml:space="preserve">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ilinic</w:t>
      </w:r>
      <w:r>
        <w:rPr>
          <w:rFonts w:ascii="Tahoma" w:eastAsia="Calibri" w:hAnsi="Tahoma" w:cs="Tahoma"/>
          <w:sz w:val="22"/>
          <w:szCs w:val="22"/>
          <w:lang w:val="ro-RO"/>
        </w:rPr>
        <w:t>ă</w:t>
      </w:r>
      <w:r w:rsidRPr="00C43D2C">
        <w:rPr>
          <w:rFonts w:ascii="Tahoma" w:eastAsia="Calibri" w:hAnsi="Tahoma" w:cs="Tahoma"/>
          <w:sz w:val="22"/>
          <w:szCs w:val="22"/>
          <w:lang w:val="ro-RO"/>
        </w:rPr>
        <w:t xml:space="preserve"> şi Anexelor la aceasta </w:t>
      </w:r>
      <w:r>
        <w:rPr>
          <w:rFonts w:ascii="Tahoma" w:eastAsia="Calibri" w:hAnsi="Tahoma" w:cs="Tahoma"/>
          <w:sz w:val="22"/>
          <w:szCs w:val="22"/>
          <w:lang w:val="ro-RO"/>
        </w:rPr>
        <w:t xml:space="preserve">că </w:t>
      </w:r>
      <w:r w:rsidRPr="00C43D2C">
        <w:rPr>
          <w:rFonts w:ascii="Tahoma" w:eastAsia="Calibri" w:hAnsi="Tahoma" w:cs="Tahoma"/>
          <w:sz w:val="22"/>
          <w:szCs w:val="22"/>
          <w:lang w:val="ro-RO"/>
        </w:rPr>
        <w:t xml:space="preserve">S.C ......................... cu sediul în Str.......................... nr ....... înregistrată Ia Registrul Comerţului sub nr ......... cod unic de înregistrare ............. (denumită în continuare </w:t>
      </w:r>
      <w:r w:rsidRPr="00C43D2C">
        <w:rPr>
          <w:rFonts w:ascii="Tahoma" w:eastAsia="Calibri" w:hAnsi="Tahoma" w:cs="Tahoma"/>
          <w:b/>
          <w:sz w:val="22"/>
          <w:szCs w:val="22"/>
          <w:lang w:val="ro-RO"/>
        </w:rPr>
        <w:t xml:space="preserve">Participant la "Piaţa pentru Ziua Următoare </w:t>
      </w:r>
      <w:r w:rsidRPr="00F5317E">
        <w:rPr>
          <w:rFonts w:ascii="Tahoma" w:eastAsia="Calibri" w:hAnsi="Tahoma" w:cs="Tahoma"/>
          <w:b/>
          <w:sz w:val="22"/>
          <w:szCs w:val="22"/>
          <w:lang w:val="ro-RO"/>
        </w:rPr>
        <w:t>și/sau</w:t>
      </w:r>
      <w:r>
        <w:rPr>
          <w:rFonts w:ascii="Tahoma" w:eastAsia="Calibri" w:hAnsi="Tahoma" w:cs="Tahoma"/>
          <w:sz w:val="22"/>
          <w:szCs w:val="22"/>
          <w:lang w:val="ro-RO"/>
        </w:rPr>
        <w:t xml:space="preserve"> </w:t>
      </w:r>
      <w:r>
        <w:rPr>
          <w:rFonts w:ascii="Tahoma" w:eastAsia="Calibri" w:hAnsi="Tahoma" w:cs="Tahoma"/>
          <w:b/>
          <w:sz w:val="22"/>
          <w:szCs w:val="22"/>
          <w:lang w:val="ro-RO"/>
        </w:rPr>
        <w:t>Piața Intraz</w:t>
      </w:r>
      <w:r w:rsidRPr="00C43D2C">
        <w:rPr>
          <w:rFonts w:ascii="Tahoma" w:eastAsia="Calibri" w:hAnsi="Tahoma" w:cs="Tahoma"/>
          <w:b/>
          <w:sz w:val="22"/>
          <w:szCs w:val="22"/>
          <w:lang w:val="ro-RO"/>
        </w:rPr>
        <w:t>ilnică - Ordonator"</w:t>
      </w:r>
      <w:r w:rsidRPr="00C43D2C">
        <w:rPr>
          <w:rFonts w:ascii="Tahoma" w:eastAsia="Calibri" w:hAnsi="Tahoma" w:cs="Tahoma"/>
          <w:sz w:val="22"/>
          <w:szCs w:val="22"/>
          <w:lang w:val="ro-RO"/>
        </w:rPr>
        <w:t xml:space="preserve">) are obligaţia de a constitui o garanţie destinată asigurării plăţii obligaţiilor financiare rezultate în urma achiziţionării de energie electrică pe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w:t>
      </w:r>
    </w:p>
    <w:p w14:paraId="7B25425C"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Având în vedere cele de mai sus, la cererea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lntraz</w:t>
      </w:r>
      <w:r w:rsidRPr="00C43D2C">
        <w:rPr>
          <w:rFonts w:ascii="Tahoma" w:eastAsia="Calibri" w:hAnsi="Tahoma" w:cs="Tahoma"/>
          <w:sz w:val="22"/>
          <w:szCs w:val="22"/>
          <w:lang w:val="ro-RO"/>
        </w:rPr>
        <w:t>ilnică - Ordonator, noi, Banca Comercial</w:t>
      </w:r>
      <w:r>
        <w:rPr>
          <w:rFonts w:ascii="Tahoma" w:eastAsia="Calibri" w:hAnsi="Tahoma" w:cs="Tahoma"/>
          <w:sz w:val="22"/>
          <w:szCs w:val="22"/>
          <w:lang w:val="ro-RO"/>
        </w:rPr>
        <w:t>ă</w:t>
      </w:r>
      <w:r w:rsidRPr="00C43D2C">
        <w:rPr>
          <w:rFonts w:ascii="Tahoma" w:eastAsia="Calibri" w:hAnsi="Tahoma" w:cs="Tahoma"/>
          <w:sz w:val="22"/>
          <w:szCs w:val="22"/>
          <w:lang w:val="ro-RO"/>
        </w:rPr>
        <w:t xml:space="preserve"> Rom</w:t>
      </w:r>
      <w:r>
        <w:rPr>
          <w:rFonts w:ascii="Tahoma" w:eastAsia="Calibri" w:hAnsi="Tahoma" w:cs="Tahoma"/>
          <w:sz w:val="22"/>
          <w:szCs w:val="22"/>
          <w:lang w:val="ro-RO"/>
        </w:rPr>
        <w:t>â</w:t>
      </w:r>
      <w:r w:rsidRPr="00C43D2C">
        <w:rPr>
          <w:rFonts w:ascii="Tahoma" w:eastAsia="Calibri" w:hAnsi="Tahoma" w:cs="Tahoma"/>
          <w:sz w:val="22"/>
          <w:szCs w:val="22"/>
          <w:lang w:val="ro-RO"/>
        </w:rPr>
        <w:t>n</w:t>
      </w:r>
      <w:r>
        <w:rPr>
          <w:rFonts w:ascii="Tahoma" w:eastAsia="Calibri" w:hAnsi="Tahoma" w:cs="Tahoma"/>
          <w:sz w:val="22"/>
          <w:szCs w:val="22"/>
          <w:lang w:val="ro-RO"/>
        </w:rPr>
        <w:t>ă</w:t>
      </w:r>
      <w:r w:rsidRPr="00C43D2C">
        <w:rPr>
          <w:rFonts w:ascii="Tahoma" w:eastAsia="Calibri" w:hAnsi="Tahoma" w:cs="Tahoma"/>
          <w:sz w:val="22"/>
          <w:szCs w:val="22"/>
          <w:lang w:val="ro-RO"/>
        </w:rPr>
        <w:t xml:space="preserve"> SA, independent de validitatea sau efectele legale ale Convenţiei de Participare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și ale Anexelor la aceasta, ne angajăm prin prezenta în mod irevocabil şi necondiţionat să v</w:t>
      </w:r>
      <w:r>
        <w:rPr>
          <w:rFonts w:ascii="Tahoma" w:eastAsia="Calibri" w:hAnsi="Tahoma" w:cs="Tahoma"/>
          <w:sz w:val="22"/>
          <w:szCs w:val="22"/>
          <w:lang w:val="ro-RO"/>
        </w:rPr>
        <w:t>ă</w:t>
      </w:r>
      <w:r w:rsidRPr="00C43D2C">
        <w:rPr>
          <w:rFonts w:ascii="Tahoma" w:eastAsia="Calibri" w:hAnsi="Tahoma" w:cs="Tahoma"/>
          <w:sz w:val="22"/>
          <w:szCs w:val="22"/>
          <w:lang w:val="ro-RO"/>
        </w:rPr>
        <w:t xml:space="preserve"> plătim, la prima dvs. solicitare scrisă, orice sumă până </w:t>
      </w:r>
      <w:r>
        <w:rPr>
          <w:rFonts w:ascii="Tahoma" w:eastAsia="Calibri" w:hAnsi="Tahoma" w:cs="Tahoma"/>
          <w:sz w:val="22"/>
          <w:szCs w:val="22"/>
          <w:lang w:val="ro-RO"/>
        </w:rPr>
        <w:t>l</w:t>
      </w:r>
      <w:r w:rsidRPr="00C43D2C">
        <w:rPr>
          <w:rFonts w:ascii="Tahoma" w:eastAsia="Calibri" w:hAnsi="Tahoma" w:cs="Tahoma"/>
          <w:sz w:val="22"/>
          <w:szCs w:val="22"/>
          <w:lang w:val="ro-RO"/>
        </w:rPr>
        <w:t>a concurenţa valorii maxime de</w:t>
      </w:r>
    </w:p>
    <w:p w14:paraId="5F6FAC52"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.......................................LEI</w:t>
      </w:r>
    </w:p>
    <w:p w14:paraId="5A32AB04"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 suma se va specifica şi în litere)</w:t>
      </w:r>
    </w:p>
    <w:p w14:paraId="64D7A180"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în termen de maxim 2 zile lucrătoare bancare de la data primirii la sediul nostru a cererii dvs. de plat</w:t>
      </w:r>
      <w:r>
        <w:rPr>
          <w:rFonts w:ascii="Tahoma" w:eastAsia="Calibri" w:hAnsi="Tahoma" w:cs="Tahoma"/>
          <w:sz w:val="22"/>
          <w:szCs w:val="22"/>
          <w:lang w:val="ro-RO"/>
        </w:rPr>
        <w:t>ă î</w:t>
      </w:r>
      <w:r w:rsidRPr="00C43D2C">
        <w:rPr>
          <w:rFonts w:ascii="Tahoma" w:eastAsia="Calibri" w:hAnsi="Tahoma" w:cs="Tahoma"/>
          <w:sz w:val="22"/>
          <w:szCs w:val="22"/>
          <w:lang w:val="ro-RO"/>
        </w:rPr>
        <w:t>n forma scris</w:t>
      </w:r>
      <w:r>
        <w:rPr>
          <w:rFonts w:ascii="Tahoma" w:eastAsia="Calibri" w:hAnsi="Tahoma" w:cs="Tahoma"/>
          <w:sz w:val="22"/>
          <w:szCs w:val="22"/>
          <w:lang w:val="ro-RO"/>
        </w:rPr>
        <w:t>ă</w:t>
      </w:r>
      <w:r w:rsidRPr="00C43D2C">
        <w:rPr>
          <w:rFonts w:ascii="Tahoma" w:eastAsia="Calibri" w:hAnsi="Tahoma" w:cs="Tahoma"/>
          <w:sz w:val="22"/>
          <w:szCs w:val="22"/>
          <w:lang w:val="ro-RO"/>
        </w:rPr>
        <w:t xml:space="preserve"> precum și a declaraţiei dvs. că Participantul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 xml:space="preserve">ilnică - Ordonator nu şi-a onorat toate obligaţiile garantate asumate în baza Convenţiei de Participare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şi a Anexelor la aceasta.</w:t>
      </w:r>
    </w:p>
    <w:p w14:paraId="3F5B9EAA"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Pr>
          <w:rFonts w:ascii="Tahoma" w:eastAsia="Calibri" w:hAnsi="Tahoma" w:cs="Tahoma"/>
          <w:sz w:val="22"/>
          <w:szCs w:val="22"/>
          <w:lang w:val="ro-RO"/>
        </w:rPr>
        <w:lastRenderedPageBreak/>
        <w:t>Î</w:t>
      </w:r>
      <w:r w:rsidRPr="00C43D2C">
        <w:rPr>
          <w:rFonts w:ascii="Tahoma" w:eastAsia="Calibri" w:hAnsi="Tahoma" w:cs="Tahoma"/>
          <w:sz w:val="22"/>
          <w:szCs w:val="22"/>
          <w:lang w:val="ro-RO"/>
        </w:rPr>
        <w:t>n scopul identific</w:t>
      </w:r>
      <w:r>
        <w:rPr>
          <w:rFonts w:ascii="Tahoma" w:eastAsia="Calibri" w:hAnsi="Tahoma" w:cs="Tahoma"/>
          <w:sz w:val="22"/>
          <w:szCs w:val="22"/>
          <w:lang w:val="ro-RO"/>
        </w:rPr>
        <w:t>ă</w:t>
      </w:r>
      <w:r w:rsidRPr="00C43D2C">
        <w:rPr>
          <w:rFonts w:ascii="Tahoma" w:eastAsia="Calibri" w:hAnsi="Tahoma" w:cs="Tahoma"/>
          <w:sz w:val="22"/>
          <w:szCs w:val="22"/>
          <w:lang w:val="ro-RO"/>
        </w:rPr>
        <w:t>rii, originalul cererii dvs. de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ș</w:t>
      </w:r>
      <w:r w:rsidRPr="00C43D2C">
        <w:rPr>
          <w:rFonts w:ascii="Tahoma" w:eastAsia="Calibri" w:hAnsi="Tahoma" w:cs="Tahoma"/>
          <w:sz w:val="22"/>
          <w:szCs w:val="22"/>
          <w:lang w:val="ro-RO"/>
        </w:rPr>
        <w:t>i a declara</w:t>
      </w:r>
      <w:r>
        <w:rPr>
          <w:rFonts w:ascii="Tahoma" w:eastAsia="Calibri" w:hAnsi="Tahoma" w:cs="Tahoma"/>
          <w:sz w:val="22"/>
          <w:szCs w:val="22"/>
          <w:lang w:val="ro-RO"/>
        </w:rPr>
        <w:t>ț</w:t>
      </w:r>
      <w:r w:rsidRPr="00C43D2C">
        <w:rPr>
          <w:rFonts w:ascii="Tahoma" w:eastAsia="Calibri" w:hAnsi="Tahoma" w:cs="Tahoma"/>
          <w:sz w:val="22"/>
          <w:szCs w:val="22"/>
          <w:lang w:val="ro-RO"/>
        </w:rPr>
        <w:t xml:space="preserve">iei dvs, </w:t>
      </w:r>
      <w:r>
        <w:rPr>
          <w:rFonts w:ascii="Tahoma" w:eastAsia="Calibri" w:hAnsi="Tahoma" w:cs="Tahoma"/>
          <w:sz w:val="22"/>
          <w:szCs w:val="22"/>
          <w:lang w:val="ro-RO"/>
        </w:rPr>
        <w:t>î</w:t>
      </w:r>
      <w:r w:rsidRPr="00C43D2C">
        <w:rPr>
          <w:rFonts w:ascii="Tahoma" w:eastAsia="Calibri" w:hAnsi="Tahoma" w:cs="Tahoma"/>
          <w:sz w:val="22"/>
          <w:szCs w:val="22"/>
          <w:lang w:val="ro-RO"/>
        </w:rPr>
        <w:t>n forma scris</w:t>
      </w:r>
      <w:r>
        <w:rPr>
          <w:rFonts w:ascii="Tahoma" w:eastAsia="Calibri" w:hAnsi="Tahoma" w:cs="Tahoma"/>
          <w:sz w:val="22"/>
          <w:szCs w:val="22"/>
          <w:lang w:val="ro-RO"/>
        </w:rPr>
        <w:t>ă</w:t>
      </w:r>
      <w:r w:rsidRPr="00C43D2C">
        <w:rPr>
          <w:rFonts w:ascii="Tahoma" w:eastAsia="Calibri" w:hAnsi="Tahoma" w:cs="Tahoma"/>
          <w:sz w:val="22"/>
          <w:szCs w:val="22"/>
          <w:lang w:val="ro-RO"/>
        </w:rPr>
        <w:t>, semnate de persoane legal autorizate, vor fi depuse la sediul nostru sau con</w:t>
      </w:r>
      <w:r>
        <w:rPr>
          <w:rFonts w:ascii="Tahoma" w:eastAsia="Calibri" w:hAnsi="Tahoma" w:cs="Tahoma"/>
          <w:sz w:val="22"/>
          <w:szCs w:val="22"/>
          <w:lang w:val="ro-RO"/>
        </w:rPr>
        <w:t>ț</w:t>
      </w:r>
      <w:r w:rsidRPr="00C43D2C">
        <w:rPr>
          <w:rFonts w:ascii="Tahoma" w:eastAsia="Calibri" w:hAnsi="Tahoma" w:cs="Tahoma"/>
          <w:sz w:val="22"/>
          <w:szCs w:val="22"/>
          <w:lang w:val="ro-RO"/>
        </w:rPr>
        <w:t>inutul integral al cererii de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ș</w:t>
      </w:r>
      <w:r w:rsidRPr="00C43D2C">
        <w:rPr>
          <w:rFonts w:ascii="Tahoma" w:eastAsia="Calibri" w:hAnsi="Tahoma" w:cs="Tahoma"/>
          <w:sz w:val="22"/>
          <w:szCs w:val="22"/>
          <w:lang w:val="ro-RO"/>
        </w:rPr>
        <w:t>i a declaratiei dvs. scrise ne vor fi transmise de c</w:t>
      </w:r>
      <w:r>
        <w:rPr>
          <w:rFonts w:ascii="Tahoma" w:eastAsia="Calibri" w:hAnsi="Tahoma" w:cs="Tahoma"/>
          <w:sz w:val="22"/>
          <w:szCs w:val="22"/>
          <w:lang w:val="ro-RO"/>
        </w:rPr>
        <w:t>ă</w:t>
      </w:r>
      <w:r w:rsidRPr="00C43D2C">
        <w:rPr>
          <w:rFonts w:ascii="Tahoma" w:eastAsia="Calibri" w:hAnsi="Tahoma" w:cs="Tahoma"/>
          <w:sz w:val="22"/>
          <w:szCs w:val="22"/>
          <w:lang w:val="ro-RO"/>
        </w:rPr>
        <w:t xml:space="preserve">tre dvs, </w:t>
      </w:r>
      <w:r>
        <w:rPr>
          <w:rFonts w:ascii="Tahoma" w:eastAsia="Calibri" w:hAnsi="Tahoma" w:cs="Tahoma"/>
          <w:sz w:val="22"/>
          <w:szCs w:val="22"/>
          <w:lang w:val="ro-RO"/>
        </w:rPr>
        <w:t>î</w:t>
      </w:r>
      <w:r w:rsidRPr="00C43D2C">
        <w:rPr>
          <w:rFonts w:ascii="Tahoma" w:eastAsia="Calibri" w:hAnsi="Tahoma" w:cs="Tahoma"/>
          <w:sz w:val="22"/>
          <w:szCs w:val="22"/>
          <w:lang w:val="ro-RO"/>
        </w:rPr>
        <w:t>n format e</w:t>
      </w:r>
      <w:r>
        <w:rPr>
          <w:rFonts w:ascii="Tahoma" w:eastAsia="Calibri" w:hAnsi="Tahoma" w:cs="Tahoma"/>
          <w:sz w:val="22"/>
          <w:szCs w:val="22"/>
          <w:lang w:val="ro-RO"/>
        </w:rPr>
        <w:t>l</w:t>
      </w:r>
      <w:r w:rsidRPr="00C43D2C">
        <w:rPr>
          <w:rFonts w:ascii="Tahoma" w:eastAsia="Calibri" w:hAnsi="Tahoma" w:cs="Tahoma"/>
          <w:sz w:val="22"/>
          <w:szCs w:val="22"/>
          <w:lang w:val="ro-RO"/>
        </w:rPr>
        <w:t>ectronic cu semnatur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electronic</w:t>
      </w:r>
      <w:r>
        <w:rPr>
          <w:rFonts w:ascii="Tahoma" w:eastAsia="Calibri" w:hAnsi="Tahoma" w:cs="Tahoma"/>
          <w:sz w:val="22"/>
          <w:szCs w:val="22"/>
          <w:lang w:val="ro-RO"/>
        </w:rPr>
        <w:t>ă</w:t>
      </w:r>
      <w:r w:rsidRPr="00C43D2C">
        <w:rPr>
          <w:rFonts w:ascii="Tahoma" w:eastAsia="Calibri" w:hAnsi="Tahoma" w:cs="Tahoma"/>
          <w:sz w:val="22"/>
          <w:szCs w:val="22"/>
          <w:lang w:val="ro-RO"/>
        </w:rPr>
        <w:t>.</w:t>
      </w:r>
    </w:p>
    <w:p w14:paraId="38E2C091"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Aceasta Garanţie va fi menţinută, rămânând în vigoare şi producând efecte depline fără a se ţine seama de insolven</w:t>
      </w:r>
      <w:r>
        <w:rPr>
          <w:rFonts w:ascii="Tahoma" w:eastAsia="Calibri" w:hAnsi="Tahoma" w:cs="Tahoma"/>
          <w:sz w:val="22"/>
          <w:szCs w:val="22"/>
          <w:lang w:val="ro-RO"/>
        </w:rPr>
        <w:t>ț</w:t>
      </w:r>
      <w:r w:rsidRPr="00C43D2C">
        <w:rPr>
          <w:rFonts w:ascii="Tahoma" w:eastAsia="Calibri" w:hAnsi="Tahoma" w:cs="Tahoma"/>
          <w:sz w:val="22"/>
          <w:szCs w:val="22"/>
          <w:lang w:val="ro-RO"/>
        </w:rPr>
        <w:t xml:space="preserve">a sau dizolvarea Participantului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lntraz</w:t>
      </w:r>
      <w:r w:rsidRPr="00C43D2C">
        <w:rPr>
          <w:rFonts w:ascii="Tahoma" w:eastAsia="Calibri" w:hAnsi="Tahoma" w:cs="Tahoma"/>
          <w:sz w:val="22"/>
          <w:szCs w:val="22"/>
          <w:lang w:val="ro-RO"/>
        </w:rPr>
        <w:t xml:space="preserve">ilnică - Ordonator sau orice schimbare de denumire, obiect de activitate, acţionariat sau structură a Băncii Garante șí/sau a Partícipantului la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lntraz</w:t>
      </w:r>
      <w:r w:rsidRPr="00C43D2C">
        <w:rPr>
          <w:rFonts w:ascii="Tahoma" w:eastAsia="Calibri" w:hAnsi="Tahoma" w:cs="Tahoma"/>
          <w:sz w:val="22"/>
          <w:szCs w:val="22"/>
          <w:lang w:val="ro-RO"/>
        </w:rPr>
        <w:t>ilnică - Ordonator.</w:t>
      </w:r>
    </w:p>
    <w:p w14:paraId="6E024839"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Orice plată făcută în baza prezentei scris</w:t>
      </w:r>
      <w:r>
        <w:rPr>
          <w:rFonts w:ascii="Tahoma" w:eastAsia="Calibri" w:hAnsi="Tahoma" w:cs="Tahoma"/>
          <w:sz w:val="22"/>
          <w:szCs w:val="22"/>
          <w:lang w:val="ro-RO"/>
        </w:rPr>
        <w:t>ori de garanție</w:t>
      </w:r>
      <w:r w:rsidRPr="00C43D2C">
        <w:rPr>
          <w:rFonts w:ascii="Tahoma" w:eastAsia="Calibri" w:hAnsi="Tahoma" w:cs="Tahoma"/>
          <w:sz w:val="22"/>
          <w:szCs w:val="22"/>
          <w:lang w:val="ro-RO"/>
        </w:rPr>
        <w:t xml:space="preserve"> va fi în sumă netă liberă de orice sarcini, deduceri sau impozite în condiţiile legii.</w:t>
      </w:r>
    </w:p>
    <w:p w14:paraId="6899B2D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Toate costurile, taxele și cheltuielile aferente prezentei Garanţii și a plăţilor efectuate în baza acesteia vor fi suportate de către Participantul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w:t>
      </w:r>
      <w:r w:rsidRPr="00C43D2C">
        <w:rPr>
          <w:rFonts w:ascii="Tahoma" w:eastAsia="Calibri" w:hAnsi="Tahoma" w:cs="Tahoma"/>
          <w:sz w:val="22"/>
          <w:szCs w:val="22"/>
          <w:lang w:val="ro-RO"/>
        </w:rPr>
        <w:t>Piața Intra</w:t>
      </w:r>
      <w:r>
        <w:rPr>
          <w:rFonts w:ascii="Tahoma" w:eastAsia="Calibri" w:hAnsi="Tahoma" w:cs="Tahoma"/>
          <w:sz w:val="22"/>
          <w:szCs w:val="22"/>
          <w:lang w:val="ro-RO"/>
        </w:rPr>
        <w:t>z</w:t>
      </w:r>
      <w:r w:rsidRPr="00C43D2C">
        <w:rPr>
          <w:rFonts w:ascii="Tahoma" w:eastAsia="Calibri" w:hAnsi="Tahoma" w:cs="Tahoma"/>
          <w:sz w:val="22"/>
          <w:szCs w:val="22"/>
          <w:lang w:val="ro-RO"/>
        </w:rPr>
        <w:t>ilnică - Ordonator.</w:t>
      </w:r>
    </w:p>
    <w:p w14:paraId="6B6E8698"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scrisoare de garanţie va expira în totalitate şi automat la data de .......... indiferent dacă acest instrument este returnat la ghi</w:t>
      </w:r>
      <w:r>
        <w:rPr>
          <w:rFonts w:ascii="Tahoma" w:eastAsia="Calibri" w:hAnsi="Tahoma" w:cs="Tahoma"/>
          <w:sz w:val="22"/>
          <w:szCs w:val="22"/>
          <w:lang w:val="ro-RO"/>
        </w:rPr>
        <w:t>ș</w:t>
      </w:r>
      <w:r w:rsidRPr="00C43D2C">
        <w:rPr>
          <w:rFonts w:ascii="Tahoma" w:eastAsia="Calibri" w:hAnsi="Tahoma" w:cs="Tahoma"/>
          <w:sz w:val="22"/>
          <w:szCs w:val="22"/>
          <w:lang w:val="ro-RO"/>
        </w:rPr>
        <w:t xml:space="preserve">eele noastre sau nu, în cazul în care cererea dvs, scrisă de plată şi declaraţia dvs., transmise </w:t>
      </w:r>
      <w:r>
        <w:rPr>
          <w:rFonts w:ascii="Tahoma" w:eastAsia="Calibri" w:hAnsi="Tahoma" w:cs="Tahoma"/>
          <w:sz w:val="22"/>
          <w:szCs w:val="22"/>
          <w:lang w:val="ro-RO"/>
        </w:rPr>
        <w:t>î</w:t>
      </w:r>
      <w:r w:rsidRPr="00C43D2C">
        <w:rPr>
          <w:rFonts w:ascii="Tahoma" w:eastAsia="Calibri" w:hAnsi="Tahoma" w:cs="Tahoma"/>
          <w:sz w:val="22"/>
          <w:szCs w:val="22"/>
          <w:lang w:val="ro-RO"/>
        </w:rPr>
        <w:t xml:space="preserve">n original sau </w:t>
      </w:r>
      <w:r>
        <w:rPr>
          <w:rFonts w:ascii="Tahoma" w:eastAsia="Calibri" w:hAnsi="Tahoma" w:cs="Tahoma"/>
          <w:sz w:val="22"/>
          <w:szCs w:val="22"/>
          <w:lang w:val="ro-RO"/>
        </w:rPr>
        <w:t>î</w:t>
      </w:r>
      <w:r w:rsidRPr="00C43D2C">
        <w:rPr>
          <w:rFonts w:ascii="Tahoma" w:eastAsia="Calibri" w:hAnsi="Tahoma" w:cs="Tahoma"/>
          <w:sz w:val="22"/>
          <w:szCs w:val="22"/>
          <w:lang w:val="ro-RO"/>
        </w:rPr>
        <w:t>n format electronic cu semnatur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electronic</w:t>
      </w:r>
      <w:r>
        <w:rPr>
          <w:rFonts w:ascii="Tahoma" w:eastAsia="Calibri" w:hAnsi="Tahoma" w:cs="Tahoma"/>
          <w:sz w:val="22"/>
          <w:szCs w:val="22"/>
          <w:lang w:val="ro-RO"/>
        </w:rPr>
        <w:t>ă</w:t>
      </w:r>
      <w:r w:rsidRPr="00C43D2C">
        <w:rPr>
          <w:rFonts w:ascii="Tahoma" w:eastAsia="Calibri" w:hAnsi="Tahoma" w:cs="Tahoma"/>
          <w:sz w:val="22"/>
          <w:szCs w:val="22"/>
          <w:lang w:val="ro-RO"/>
        </w:rPr>
        <w:t>, nu vor fi primite la sediul nostru până la această dată.</w:t>
      </w:r>
    </w:p>
    <w:p w14:paraId="0A2E60AB"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Aceasta scrisoare de garanție nu este transferabil</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ș</w:t>
      </w:r>
      <w:r w:rsidRPr="00C43D2C">
        <w:rPr>
          <w:rFonts w:ascii="Tahoma" w:eastAsia="Calibri" w:hAnsi="Tahoma" w:cs="Tahoma"/>
          <w:sz w:val="22"/>
          <w:szCs w:val="22"/>
          <w:lang w:val="ro-RO"/>
        </w:rPr>
        <w:t>i, pe ca</w:t>
      </w:r>
      <w:r>
        <w:rPr>
          <w:rFonts w:ascii="Tahoma" w:eastAsia="Calibri" w:hAnsi="Tahoma" w:cs="Tahoma"/>
          <w:sz w:val="22"/>
          <w:szCs w:val="22"/>
          <w:lang w:val="ro-RO"/>
        </w:rPr>
        <w:t>l</w:t>
      </w:r>
      <w:r w:rsidRPr="00C43D2C">
        <w:rPr>
          <w:rFonts w:ascii="Tahoma" w:eastAsia="Calibri" w:hAnsi="Tahoma" w:cs="Tahoma"/>
          <w:sz w:val="22"/>
          <w:szCs w:val="22"/>
          <w:lang w:val="ro-RO"/>
        </w:rPr>
        <w:t>e de consecin</w:t>
      </w:r>
      <w:r>
        <w:rPr>
          <w:rFonts w:ascii="Tahoma" w:eastAsia="Calibri" w:hAnsi="Tahoma" w:cs="Tahoma"/>
          <w:sz w:val="22"/>
          <w:szCs w:val="22"/>
          <w:lang w:val="ro-RO"/>
        </w:rPr>
        <w:t>ță</w:t>
      </w:r>
      <w:r w:rsidRPr="00C43D2C">
        <w:rPr>
          <w:rFonts w:ascii="Tahoma" w:eastAsia="Calibri" w:hAnsi="Tahoma" w:cs="Tahoma"/>
          <w:sz w:val="22"/>
          <w:szCs w:val="22"/>
          <w:lang w:val="ro-RO"/>
        </w:rPr>
        <w:t>, nu ve</w:t>
      </w:r>
      <w:r>
        <w:rPr>
          <w:rFonts w:ascii="Tahoma" w:eastAsia="Calibri" w:hAnsi="Tahoma" w:cs="Tahoma"/>
          <w:sz w:val="22"/>
          <w:szCs w:val="22"/>
          <w:lang w:val="ro-RO"/>
        </w:rPr>
        <w:t>ț</w:t>
      </w:r>
      <w:r w:rsidRPr="00C43D2C">
        <w:rPr>
          <w:rFonts w:ascii="Tahoma" w:eastAsia="Calibri" w:hAnsi="Tahoma" w:cs="Tahoma"/>
          <w:sz w:val="22"/>
          <w:szCs w:val="22"/>
          <w:lang w:val="ro-RO"/>
        </w:rPr>
        <w:t>i putea transfera aceast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scrisoare de garanție </w:t>
      </w:r>
      <w:r>
        <w:rPr>
          <w:rFonts w:ascii="Tahoma" w:eastAsia="Calibri" w:hAnsi="Tahoma" w:cs="Tahoma"/>
          <w:sz w:val="22"/>
          <w:szCs w:val="22"/>
          <w:lang w:val="ro-RO"/>
        </w:rPr>
        <w:t>ș</w:t>
      </w:r>
      <w:r w:rsidRPr="00C43D2C">
        <w:rPr>
          <w:rFonts w:ascii="Tahoma" w:eastAsia="Calibri" w:hAnsi="Tahoma" w:cs="Tahoma"/>
          <w:sz w:val="22"/>
          <w:szCs w:val="22"/>
          <w:lang w:val="ro-RO"/>
        </w:rPr>
        <w:t>i niciunul dintre drepturile pe care le ave</w:t>
      </w:r>
      <w:r>
        <w:rPr>
          <w:rFonts w:ascii="Tahoma" w:eastAsia="Calibri" w:hAnsi="Tahoma" w:cs="Tahoma"/>
          <w:sz w:val="22"/>
          <w:szCs w:val="22"/>
          <w:lang w:val="ro-RO"/>
        </w:rPr>
        <w:t>ț</w:t>
      </w:r>
      <w:r w:rsidRPr="00C43D2C">
        <w:rPr>
          <w:rFonts w:ascii="Tahoma" w:eastAsia="Calibri" w:hAnsi="Tahoma" w:cs="Tahoma"/>
          <w:sz w:val="22"/>
          <w:szCs w:val="22"/>
          <w:lang w:val="ro-RO"/>
        </w:rPr>
        <w:t xml:space="preserve">i </w:t>
      </w:r>
      <w:r>
        <w:rPr>
          <w:rFonts w:ascii="Tahoma" w:eastAsia="Calibri" w:hAnsi="Tahoma" w:cs="Tahoma"/>
          <w:sz w:val="22"/>
          <w:szCs w:val="22"/>
          <w:lang w:val="ro-RO"/>
        </w:rPr>
        <w:t>în baza acestei</w:t>
      </w:r>
      <w:r w:rsidRPr="00C43D2C">
        <w:rPr>
          <w:rFonts w:ascii="Tahoma" w:eastAsia="Calibri" w:hAnsi="Tahoma" w:cs="Tahoma"/>
          <w:sz w:val="22"/>
          <w:szCs w:val="22"/>
          <w:lang w:val="ro-RO"/>
        </w:rPr>
        <w:t xml:space="preserve">a (inclusiv dreptul de a cere plata </w:t>
      </w:r>
      <w:r>
        <w:rPr>
          <w:rFonts w:ascii="Tahoma" w:eastAsia="Calibri" w:hAnsi="Tahoma" w:cs="Tahoma"/>
          <w:sz w:val="22"/>
          <w:szCs w:val="22"/>
          <w:lang w:val="ro-RO"/>
        </w:rPr>
        <w:t>î</w:t>
      </w:r>
      <w:r w:rsidRPr="00C43D2C">
        <w:rPr>
          <w:rFonts w:ascii="Tahoma" w:eastAsia="Calibri" w:hAnsi="Tahoma" w:cs="Tahoma"/>
          <w:sz w:val="22"/>
          <w:szCs w:val="22"/>
          <w:lang w:val="ro-RO"/>
        </w:rPr>
        <w:t>n baza acestei scrisori), dec</w:t>
      </w:r>
      <w:r>
        <w:rPr>
          <w:rFonts w:ascii="Tahoma" w:eastAsia="Calibri" w:hAnsi="Tahoma" w:cs="Tahoma"/>
          <w:sz w:val="22"/>
          <w:szCs w:val="22"/>
          <w:lang w:val="ro-RO"/>
        </w:rPr>
        <w:t>â</w:t>
      </w:r>
      <w:r w:rsidRPr="00C43D2C">
        <w:rPr>
          <w:rFonts w:ascii="Tahoma" w:eastAsia="Calibri" w:hAnsi="Tahoma" w:cs="Tahoma"/>
          <w:sz w:val="22"/>
          <w:szCs w:val="22"/>
          <w:lang w:val="ro-RO"/>
        </w:rPr>
        <w:t>t cu acordul prealabil scris al B</w:t>
      </w:r>
      <w:r>
        <w:rPr>
          <w:rFonts w:ascii="Tahoma" w:eastAsia="Calibri" w:hAnsi="Tahoma" w:cs="Tahoma"/>
          <w:sz w:val="22"/>
          <w:szCs w:val="22"/>
          <w:lang w:val="ro-RO"/>
        </w:rPr>
        <w:t>ă</w:t>
      </w:r>
      <w:r w:rsidRPr="00C43D2C">
        <w:rPr>
          <w:rFonts w:ascii="Tahoma" w:eastAsia="Calibri" w:hAnsi="Tahoma" w:cs="Tahoma"/>
          <w:sz w:val="22"/>
          <w:szCs w:val="22"/>
          <w:lang w:val="ro-RO"/>
        </w:rPr>
        <w:t>ncii Comerciale Rom</w:t>
      </w:r>
      <w:r>
        <w:rPr>
          <w:rFonts w:ascii="Tahoma" w:eastAsia="Calibri" w:hAnsi="Tahoma" w:cs="Tahoma"/>
          <w:sz w:val="22"/>
          <w:szCs w:val="22"/>
          <w:lang w:val="ro-RO"/>
        </w:rPr>
        <w:t>â</w:t>
      </w:r>
      <w:r w:rsidRPr="00C43D2C">
        <w:rPr>
          <w:rFonts w:ascii="Tahoma" w:eastAsia="Calibri" w:hAnsi="Tahoma" w:cs="Tahoma"/>
          <w:sz w:val="22"/>
          <w:szCs w:val="22"/>
          <w:lang w:val="ro-RO"/>
        </w:rPr>
        <w:t>ne SA.</w:t>
      </w:r>
    </w:p>
    <w:p w14:paraId="303F45E1"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scrisoare de garanție se supune Regulilor Uniforme pentru Garan</w:t>
      </w:r>
      <w:r>
        <w:rPr>
          <w:rFonts w:ascii="Tahoma" w:eastAsia="Calibri" w:hAnsi="Tahoma" w:cs="Tahoma"/>
          <w:sz w:val="22"/>
          <w:szCs w:val="22"/>
          <w:lang w:val="ro-RO"/>
        </w:rPr>
        <w:t>ț</w:t>
      </w:r>
      <w:r w:rsidRPr="00C43D2C">
        <w:rPr>
          <w:rFonts w:ascii="Tahoma" w:eastAsia="Calibri" w:hAnsi="Tahoma" w:cs="Tahoma"/>
          <w:sz w:val="22"/>
          <w:szCs w:val="22"/>
          <w:lang w:val="ro-RO"/>
        </w:rPr>
        <w:t>ii la Cerere-Publicaţia nr. 758 a Camerei de Comer</w:t>
      </w:r>
      <w:r>
        <w:rPr>
          <w:rFonts w:ascii="Tahoma" w:eastAsia="Calibri" w:hAnsi="Tahoma" w:cs="Tahoma"/>
          <w:sz w:val="22"/>
          <w:szCs w:val="22"/>
          <w:lang w:val="ro-RO"/>
        </w:rPr>
        <w:t>ț</w:t>
      </w:r>
      <w:r w:rsidRPr="00C43D2C">
        <w:rPr>
          <w:rFonts w:ascii="Tahoma" w:eastAsia="Calibri" w:hAnsi="Tahoma" w:cs="Tahoma"/>
          <w:sz w:val="22"/>
          <w:szCs w:val="22"/>
          <w:lang w:val="ro-RO"/>
        </w:rPr>
        <w:t xml:space="preserve"> Interna</w:t>
      </w:r>
      <w:r>
        <w:rPr>
          <w:rFonts w:ascii="Tahoma" w:eastAsia="Calibri" w:hAnsi="Tahoma" w:cs="Tahoma"/>
          <w:sz w:val="22"/>
          <w:szCs w:val="22"/>
          <w:lang w:val="ro-RO"/>
        </w:rPr>
        <w:t>ț</w:t>
      </w:r>
      <w:r w:rsidRPr="00C43D2C">
        <w:rPr>
          <w:rFonts w:ascii="Tahoma" w:eastAsia="Calibri" w:hAnsi="Tahoma" w:cs="Tahoma"/>
          <w:sz w:val="22"/>
          <w:szCs w:val="22"/>
          <w:lang w:val="ro-RO"/>
        </w:rPr>
        <w:t>ionale de la Paris.</w:t>
      </w:r>
    </w:p>
    <w:p w14:paraId="0668A6B4"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Orice disput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cu privire la prezenta scrisoare de garanție va fi rezolvat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pe cale amiabil</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Î</w:t>
      </w:r>
      <w:r w:rsidRPr="00C43D2C">
        <w:rPr>
          <w:rFonts w:ascii="Tahoma" w:eastAsia="Calibri" w:hAnsi="Tahoma" w:cs="Tahoma"/>
          <w:sz w:val="22"/>
          <w:szCs w:val="22"/>
          <w:lang w:val="ro-RO"/>
        </w:rPr>
        <w:t>n caz de ne</w:t>
      </w:r>
      <w:r>
        <w:rPr>
          <w:rFonts w:ascii="Tahoma" w:eastAsia="Calibri" w:hAnsi="Tahoma" w:cs="Tahoma"/>
          <w:sz w:val="22"/>
          <w:szCs w:val="22"/>
          <w:lang w:val="ro-RO"/>
        </w:rPr>
        <w:t>î</w:t>
      </w:r>
      <w:r w:rsidRPr="00C43D2C">
        <w:rPr>
          <w:rFonts w:ascii="Tahoma" w:eastAsia="Calibri" w:hAnsi="Tahoma" w:cs="Tahoma"/>
          <w:sz w:val="22"/>
          <w:szCs w:val="22"/>
          <w:lang w:val="ro-RO"/>
        </w:rPr>
        <w:t>n</w:t>
      </w:r>
      <w:r>
        <w:rPr>
          <w:rFonts w:ascii="Tahoma" w:eastAsia="Calibri" w:hAnsi="Tahoma" w:cs="Tahoma"/>
          <w:sz w:val="22"/>
          <w:szCs w:val="22"/>
          <w:lang w:val="ro-RO"/>
        </w:rPr>
        <w:t>ț</w:t>
      </w:r>
      <w:r w:rsidRPr="00C43D2C">
        <w:rPr>
          <w:rFonts w:ascii="Tahoma" w:eastAsia="Calibri" w:hAnsi="Tahoma" w:cs="Tahoma"/>
          <w:sz w:val="22"/>
          <w:szCs w:val="22"/>
          <w:lang w:val="ro-RO"/>
        </w:rPr>
        <w:t>elegere, litigiul va fi solu</w:t>
      </w:r>
      <w:r>
        <w:rPr>
          <w:rFonts w:ascii="Tahoma" w:eastAsia="Calibri" w:hAnsi="Tahoma" w:cs="Tahoma"/>
          <w:sz w:val="22"/>
          <w:szCs w:val="22"/>
          <w:lang w:val="ro-RO"/>
        </w:rPr>
        <w:t>ț</w:t>
      </w:r>
      <w:r w:rsidRPr="00C43D2C">
        <w:rPr>
          <w:rFonts w:ascii="Tahoma" w:eastAsia="Calibri" w:hAnsi="Tahoma" w:cs="Tahoma"/>
          <w:sz w:val="22"/>
          <w:szCs w:val="22"/>
          <w:lang w:val="ro-RO"/>
        </w:rPr>
        <w:t>ionat de instan</w:t>
      </w:r>
      <w:r>
        <w:rPr>
          <w:rFonts w:ascii="Tahoma" w:eastAsia="Calibri" w:hAnsi="Tahoma" w:cs="Tahoma"/>
          <w:sz w:val="22"/>
          <w:szCs w:val="22"/>
          <w:lang w:val="ro-RO"/>
        </w:rPr>
        <w:t>ț</w:t>
      </w:r>
      <w:r w:rsidRPr="00C43D2C">
        <w:rPr>
          <w:rFonts w:ascii="Tahoma" w:eastAsia="Calibri" w:hAnsi="Tahoma" w:cs="Tahoma"/>
          <w:sz w:val="22"/>
          <w:szCs w:val="22"/>
          <w:lang w:val="ro-RO"/>
        </w:rPr>
        <w:t>ele rom</w:t>
      </w:r>
      <w:r>
        <w:rPr>
          <w:rFonts w:ascii="Tahoma" w:eastAsia="Calibri" w:hAnsi="Tahoma" w:cs="Tahoma"/>
          <w:sz w:val="22"/>
          <w:szCs w:val="22"/>
          <w:lang w:val="ro-RO"/>
        </w:rPr>
        <w:t>â</w:t>
      </w:r>
      <w:r w:rsidRPr="00C43D2C">
        <w:rPr>
          <w:rFonts w:ascii="Tahoma" w:eastAsia="Calibri" w:hAnsi="Tahoma" w:cs="Tahoma"/>
          <w:sz w:val="22"/>
          <w:szCs w:val="22"/>
          <w:lang w:val="ro-RO"/>
        </w:rPr>
        <w:t>ne competente.</w:t>
      </w:r>
    </w:p>
    <w:p w14:paraId="77CFF252"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7F90370F"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(Locul/Data)............</w:t>
      </w:r>
    </w:p>
    <w:p w14:paraId="5A9D43A4"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Banca Comerciala Romana SA</w:t>
      </w:r>
    </w:p>
    <w:p w14:paraId="5E38DAE5"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w:t>
      </w:r>
    </w:p>
    <w:p w14:paraId="463267BF"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(Semnături autorizate)</w:t>
      </w:r>
    </w:p>
    <w:p w14:paraId="16C2DB16" w14:textId="77777777" w:rsidR="008E6907" w:rsidRPr="00C43D2C" w:rsidRDefault="008E6907" w:rsidP="008E6907">
      <w:pPr>
        <w:autoSpaceDE w:val="0"/>
        <w:autoSpaceDN w:val="0"/>
        <w:adjustRightInd w:val="0"/>
        <w:rPr>
          <w:rFonts w:ascii="Tahoma" w:eastAsia="Calibri" w:hAnsi="Tahoma" w:cs="Tahoma"/>
          <w:sz w:val="22"/>
          <w:szCs w:val="22"/>
          <w:lang w:val="ro-RO"/>
        </w:rPr>
      </w:pPr>
      <w:r w:rsidRPr="00C43D2C">
        <w:rPr>
          <w:rFonts w:ascii="Tahoma" w:eastAsia="Calibri" w:hAnsi="Tahoma" w:cs="Tahoma"/>
          <w:sz w:val="22"/>
          <w:szCs w:val="22"/>
          <w:lang w:val="ro-RO"/>
        </w:rPr>
        <w:t>SF</w:t>
      </w:r>
      <w:r>
        <w:rPr>
          <w:rFonts w:ascii="Tahoma" w:eastAsia="Calibri" w:hAnsi="Tahoma" w:cs="Tahoma"/>
          <w:sz w:val="22"/>
          <w:szCs w:val="22"/>
          <w:lang w:val="ro-RO"/>
        </w:rPr>
        <w:t>ÂRȘ</w:t>
      </w:r>
      <w:r w:rsidRPr="00C43D2C">
        <w:rPr>
          <w:rFonts w:ascii="Tahoma" w:eastAsia="Calibri" w:hAnsi="Tahoma" w:cs="Tahoma"/>
          <w:sz w:val="22"/>
          <w:szCs w:val="22"/>
          <w:lang w:val="ro-RO"/>
        </w:rPr>
        <w:t>IT CITAT</w:t>
      </w:r>
    </w:p>
    <w:p w14:paraId="4C5BA68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Urmare a emiterii de c</w:t>
      </w:r>
      <w:r>
        <w:rPr>
          <w:rFonts w:ascii="Tahoma" w:eastAsia="Calibri" w:hAnsi="Tahoma" w:cs="Tahoma"/>
          <w:sz w:val="22"/>
          <w:szCs w:val="22"/>
          <w:lang w:val="ro-RO"/>
        </w:rPr>
        <w:t>ă</w:t>
      </w:r>
      <w:r w:rsidRPr="00C43D2C">
        <w:rPr>
          <w:rFonts w:ascii="Tahoma" w:eastAsia="Calibri" w:hAnsi="Tahoma" w:cs="Tahoma"/>
          <w:sz w:val="22"/>
          <w:szCs w:val="22"/>
          <w:lang w:val="ro-RO"/>
        </w:rPr>
        <w:t>tre dvs. a scrisorii de garanție de plat</w:t>
      </w:r>
      <w:r>
        <w:rPr>
          <w:rFonts w:ascii="Tahoma" w:eastAsia="Calibri" w:hAnsi="Tahoma" w:cs="Tahoma"/>
          <w:sz w:val="22"/>
          <w:szCs w:val="22"/>
          <w:lang w:val="ro-RO"/>
        </w:rPr>
        <w:t>ă î</w:t>
      </w:r>
      <w:r w:rsidRPr="00C43D2C">
        <w:rPr>
          <w:rFonts w:ascii="Tahoma" w:eastAsia="Calibri" w:hAnsi="Tahoma" w:cs="Tahoma"/>
          <w:sz w:val="22"/>
          <w:szCs w:val="22"/>
          <w:lang w:val="ro-RO"/>
        </w:rPr>
        <w:t>n formularea so</w:t>
      </w:r>
      <w:r>
        <w:rPr>
          <w:rFonts w:ascii="Tahoma" w:eastAsia="Calibri" w:hAnsi="Tahoma" w:cs="Tahoma"/>
          <w:sz w:val="22"/>
          <w:szCs w:val="22"/>
          <w:lang w:val="ro-RO"/>
        </w:rPr>
        <w:t>l</w:t>
      </w:r>
      <w:r w:rsidRPr="00C43D2C">
        <w:rPr>
          <w:rFonts w:ascii="Tahoma" w:eastAsia="Calibri" w:hAnsi="Tahoma" w:cs="Tahoma"/>
          <w:sz w:val="22"/>
          <w:szCs w:val="22"/>
          <w:lang w:val="ro-RO"/>
        </w:rPr>
        <w:t>icitat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mai sus, noi Banca ......(banca contragarant</w:t>
      </w:r>
      <w:r>
        <w:rPr>
          <w:rFonts w:ascii="Tahoma" w:eastAsia="Calibri" w:hAnsi="Tahoma" w:cs="Tahoma"/>
          <w:sz w:val="22"/>
          <w:szCs w:val="22"/>
          <w:lang w:val="ro-RO"/>
        </w:rPr>
        <w:t>ă</w:t>
      </w:r>
      <w:r w:rsidRPr="00C43D2C">
        <w:rPr>
          <w:rFonts w:ascii="Tahoma" w:eastAsia="Calibri" w:hAnsi="Tahoma" w:cs="Tahoma"/>
          <w:sz w:val="22"/>
          <w:szCs w:val="22"/>
          <w:lang w:val="ro-RO"/>
        </w:rPr>
        <w:t>) ....</w:t>
      </w:r>
      <w:r>
        <w:rPr>
          <w:rFonts w:ascii="Tahoma" w:eastAsia="Calibri" w:hAnsi="Tahoma" w:cs="Tahoma"/>
          <w:sz w:val="22"/>
          <w:szCs w:val="22"/>
          <w:lang w:val="ro-RO"/>
        </w:rPr>
        <w:t>....</w:t>
      </w:r>
      <w:r w:rsidRPr="00C43D2C">
        <w:rPr>
          <w:rFonts w:ascii="Tahoma" w:eastAsia="Calibri" w:hAnsi="Tahoma" w:cs="Tahoma"/>
          <w:sz w:val="22"/>
          <w:szCs w:val="22"/>
          <w:lang w:val="ro-RO"/>
        </w:rPr>
        <w:t xml:space="preserve"> societate bancară care î</w:t>
      </w:r>
      <w:r>
        <w:rPr>
          <w:rFonts w:ascii="Tahoma" w:eastAsia="Calibri" w:hAnsi="Tahoma" w:cs="Tahoma"/>
          <w:sz w:val="22"/>
          <w:szCs w:val="22"/>
          <w:lang w:val="ro-RO"/>
        </w:rPr>
        <w:t>ș</w:t>
      </w:r>
      <w:r w:rsidRPr="00C43D2C">
        <w:rPr>
          <w:rFonts w:ascii="Tahoma" w:eastAsia="Calibri" w:hAnsi="Tahoma" w:cs="Tahoma"/>
          <w:sz w:val="22"/>
          <w:szCs w:val="22"/>
          <w:lang w:val="ro-RO"/>
        </w:rPr>
        <w:t>i desfă</w:t>
      </w:r>
      <w:r>
        <w:rPr>
          <w:rFonts w:ascii="Tahoma" w:eastAsia="Calibri" w:hAnsi="Tahoma" w:cs="Tahoma"/>
          <w:sz w:val="22"/>
          <w:szCs w:val="22"/>
          <w:lang w:val="ro-RO"/>
        </w:rPr>
        <w:t>ș</w:t>
      </w:r>
      <w:r w:rsidRPr="00C43D2C">
        <w:rPr>
          <w:rFonts w:ascii="Tahoma" w:eastAsia="Calibri" w:hAnsi="Tahoma" w:cs="Tahoma"/>
          <w:sz w:val="22"/>
          <w:szCs w:val="22"/>
          <w:lang w:val="ro-RO"/>
        </w:rPr>
        <w:t xml:space="preserve">oară activitatea conform legilor din România, </w:t>
      </w:r>
      <w:r>
        <w:rPr>
          <w:rFonts w:ascii="Tahoma" w:eastAsia="Calibri" w:hAnsi="Tahoma" w:cs="Tahoma"/>
          <w:sz w:val="22"/>
          <w:szCs w:val="22"/>
          <w:lang w:val="ro-RO"/>
        </w:rPr>
        <w:t>î</w:t>
      </w:r>
      <w:r w:rsidRPr="00C43D2C">
        <w:rPr>
          <w:rFonts w:ascii="Tahoma" w:eastAsia="Calibri" w:hAnsi="Tahoma" w:cs="Tahoma"/>
          <w:sz w:val="22"/>
          <w:szCs w:val="22"/>
          <w:lang w:val="ro-RO"/>
        </w:rPr>
        <w:t>nregistrat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la Registrul de eviden</w:t>
      </w:r>
      <w:r>
        <w:rPr>
          <w:rFonts w:ascii="Tahoma" w:eastAsia="Calibri" w:hAnsi="Tahoma" w:cs="Tahoma"/>
          <w:sz w:val="22"/>
          <w:szCs w:val="22"/>
          <w:lang w:val="ro-RO"/>
        </w:rPr>
        <w:t>ță</w:t>
      </w:r>
      <w:r w:rsidRPr="00C43D2C">
        <w:rPr>
          <w:rFonts w:ascii="Tahoma" w:eastAsia="Calibri" w:hAnsi="Tahoma" w:cs="Tahoma"/>
          <w:sz w:val="22"/>
          <w:szCs w:val="22"/>
          <w:lang w:val="ro-RO"/>
        </w:rPr>
        <w:t xml:space="preserve"> a prelucr</w:t>
      </w:r>
      <w:r>
        <w:rPr>
          <w:rFonts w:ascii="Tahoma" w:eastAsia="Calibri" w:hAnsi="Tahoma" w:cs="Tahoma"/>
          <w:sz w:val="22"/>
          <w:szCs w:val="22"/>
          <w:lang w:val="ro-RO"/>
        </w:rPr>
        <w:t>ă</w:t>
      </w:r>
      <w:r w:rsidRPr="00C43D2C">
        <w:rPr>
          <w:rFonts w:ascii="Tahoma" w:eastAsia="Calibri" w:hAnsi="Tahoma" w:cs="Tahoma"/>
          <w:sz w:val="22"/>
          <w:szCs w:val="22"/>
          <w:lang w:val="ro-RO"/>
        </w:rPr>
        <w:t>rilor de date cu car</w:t>
      </w:r>
      <w:r>
        <w:rPr>
          <w:rFonts w:ascii="Tahoma" w:eastAsia="Calibri" w:hAnsi="Tahoma" w:cs="Tahoma"/>
          <w:sz w:val="22"/>
          <w:szCs w:val="22"/>
          <w:lang w:val="ro-RO"/>
        </w:rPr>
        <w:t>a</w:t>
      </w:r>
      <w:r w:rsidRPr="00C43D2C">
        <w:rPr>
          <w:rFonts w:ascii="Tahoma" w:eastAsia="Calibri" w:hAnsi="Tahoma" w:cs="Tahoma"/>
          <w:sz w:val="22"/>
          <w:szCs w:val="22"/>
          <w:lang w:val="ro-RO"/>
        </w:rPr>
        <w:t xml:space="preserve">cter personal ........ având sediul social în ....................... str ............... nr .... cod unic de înregistrare .................. înregistrată în Registrul Bancar sub nr ............... independent de validitatea sau efectele legale ale Convenţiei de Participare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w:t>
      </w:r>
      <w:r w:rsidRPr="00C43D2C">
        <w:rPr>
          <w:rFonts w:ascii="Tahoma" w:eastAsia="Calibri" w:hAnsi="Tahoma" w:cs="Tahoma"/>
          <w:sz w:val="22"/>
          <w:szCs w:val="22"/>
          <w:lang w:val="ro-RO"/>
        </w:rPr>
        <w:t>Piața</w:t>
      </w:r>
      <w:r>
        <w:rPr>
          <w:rFonts w:ascii="Tahoma" w:eastAsia="Calibri" w:hAnsi="Tahoma" w:cs="Tahoma"/>
          <w:sz w:val="22"/>
          <w:szCs w:val="22"/>
          <w:lang w:val="ro-RO"/>
        </w:rPr>
        <w:t xml:space="preserve"> intraz</w:t>
      </w:r>
      <w:r w:rsidRPr="00C43D2C">
        <w:rPr>
          <w:rFonts w:ascii="Tahoma" w:eastAsia="Calibri" w:hAnsi="Tahoma" w:cs="Tahoma"/>
          <w:sz w:val="22"/>
          <w:szCs w:val="22"/>
          <w:lang w:val="ro-RO"/>
        </w:rPr>
        <w:t xml:space="preserve">ilnică </w:t>
      </w:r>
      <w:r>
        <w:rPr>
          <w:rFonts w:ascii="Tahoma" w:eastAsia="Calibri" w:hAnsi="Tahoma" w:cs="Tahoma"/>
          <w:sz w:val="22"/>
          <w:szCs w:val="22"/>
          <w:lang w:val="ro-RO"/>
        </w:rPr>
        <w:t>ș</w:t>
      </w:r>
      <w:r w:rsidRPr="00C43D2C">
        <w:rPr>
          <w:rFonts w:ascii="Tahoma" w:eastAsia="Calibri" w:hAnsi="Tahoma" w:cs="Tahoma"/>
          <w:sz w:val="22"/>
          <w:szCs w:val="22"/>
          <w:lang w:val="ro-RO"/>
        </w:rPr>
        <w:t xml:space="preserve">i ale Anexelor la aceasta </w:t>
      </w:r>
      <w:r>
        <w:rPr>
          <w:rFonts w:ascii="Tahoma" w:eastAsia="Calibri" w:hAnsi="Tahoma" w:cs="Tahoma"/>
          <w:sz w:val="22"/>
          <w:szCs w:val="22"/>
          <w:lang w:val="ro-RO"/>
        </w:rPr>
        <w:t>ș</w:t>
      </w:r>
      <w:r w:rsidRPr="00C43D2C">
        <w:rPr>
          <w:rFonts w:ascii="Tahoma" w:eastAsia="Calibri" w:hAnsi="Tahoma" w:cs="Tahoma"/>
          <w:sz w:val="22"/>
          <w:szCs w:val="22"/>
          <w:lang w:val="ro-RO"/>
        </w:rPr>
        <w:t>i f</w:t>
      </w:r>
      <w:r>
        <w:rPr>
          <w:rFonts w:ascii="Tahoma" w:eastAsia="Calibri" w:hAnsi="Tahoma" w:cs="Tahoma"/>
          <w:sz w:val="22"/>
          <w:szCs w:val="22"/>
          <w:lang w:val="ro-RO"/>
        </w:rPr>
        <w:t>ă</w:t>
      </w:r>
      <w:r w:rsidRPr="00C43D2C">
        <w:rPr>
          <w:rFonts w:ascii="Tahoma" w:eastAsia="Calibri" w:hAnsi="Tahoma" w:cs="Tahoma"/>
          <w:sz w:val="22"/>
          <w:szCs w:val="22"/>
          <w:lang w:val="ro-RO"/>
        </w:rPr>
        <w:t>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a </w:t>
      </w:r>
      <w:r>
        <w:rPr>
          <w:rFonts w:ascii="Tahoma" w:eastAsia="Calibri" w:hAnsi="Tahoma" w:cs="Tahoma"/>
          <w:sz w:val="22"/>
          <w:szCs w:val="22"/>
          <w:lang w:val="ro-RO"/>
        </w:rPr>
        <w:t>ți</w:t>
      </w:r>
      <w:r w:rsidRPr="00C43D2C">
        <w:rPr>
          <w:rFonts w:ascii="Tahoma" w:eastAsia="Calibri" w:hAnsi="Tahoma" w:cs="Tahoma"/>
          <w:sz w:val="22"/>
          <w:szCs w:val="22"/>
          <w:lang w:val="ro-RO"/>
        </w:rPr>
        <w:t xml:space="preserve">ne cont de eventuale proteste ale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w:t>
      </w:r>
      <w:r w:rsidRPr="00C43D2C">
        <w:rPr>
          <w:rFonts w:ascii="Tahoma" w:eastAsia="Calibri" w:hAnsi="Tahoma" w:cs="Tahoma"/>
          <w:sz w:val="22"/>
          <w:szCs w:val="22"/>
          <w:lang w:val="ro-RO"/>
        </w:rPr>
        <w:t>Piața intra</w:t>
      </w:r>
      <w:r>
        <w:rPr>
          <w:rFonts w:ascii="Tahoma" w:eastAsia="Calibri" w:hAnsi="Tahoma" w:cs="Tahoma"/>
          <w:sz w:val="22"/>
          <w:szCs w:val="22"/>
          <w:lang w:val="ro-RO"/>
        </w:rPr>
        <w:t>z</w:t>
      </w:r>
      <w:r w:rsidRPr="00C43D2C">
        <w:rPr>
          <w:rFonts w:ascii="Tahoma" w:eastAsia="Calibri" w:hAnsi="Tahoma" w:cs="Tahoma"/>
          <w:sz w:val="22"/>
          <w:szCs w:val="22"/>
          <w:lang w:val="ro-RO"/>
        </w:rPr>
        <w:t>ilnică - Ordonator sau al unei ter</w:t>
      </w:r>
      <w:r>
        <w:rPr>
          <w:rFonts w:ascii="Tahoma" w:eastAsia="Calibri" w:hAnsi="Tahoma" w:cs="Tahoma"/>
          <w:sz w:val="22"/>
          <w:szCs w:val="22"/>
          <w:lang w:val="ro-RO"/>
        </w:rPr>
        <w:t>ț</w:t>
      </w:r>
      <w:r w:rsidRPr="00C43D2C">
        <w:rPr>
          <w:rFonts w:ascii="Tahoma" w:eastAsia="Calibri" w:hAnsi="Tahoma" w:cs="Tahoma"/>
          <w:sz w:val="22"/>
          <w:szCs w:val="22"/>
          <w:lang w:val="ro-RO"/>
        </w:rPr>
        <w:t>e p</w:t>
      </w:r>
      <w:r>
        <w:rPr>
          <w:rFonts w:ascii="Tahoma" w:eastAsia="Calibri" w:hAnsi="Tahoma" w:cs="Tahoma"/>
          <w:sz w:val="22"/>
          <w:szCs w:val="22"/>
          <w:lang w:val="ro-RO"/>
        </w:rPr>
        <w:t>ărț</w:t>
      </w:r>
      <w:r w:rsidRPr="00C43D2C">
        <w:rPr>
          <w:rFonts w:ascii="Tahoma" w:eastAsia="Calibri" w:hAnsi="Tahoma" w:cs="Tahoma"/>
          <w:sz w:val="22"/>
          <w:szCs w:val="22"/>
          <w:lang w:val="ro-RO"/>
        </w:rPr>
        <w:t>i oricare ar fi acestea, ne angajăm, prin prezenta, în mod irevocabił şi necondiţionat, să v</w:t>
      </w:r>
      <w:r>
        <w:rPr>
          <w:rFonts w:ascii="Tahoma" w:eastAsia="Calibri" w:hAnsi="Tahoma" w:cs="Tahoma"/>
          <w:sz w:val="22"/>
          <w:szCs w:val="22"/>
          <w:lang w:val="ro-RO"/>
        </w:rPr>
        <w:t>ă</w:t>
      </w:r>
      <w:r w:rsidRPr="00C43D2C">
        <w:rPr>
          <w:rFonts w:ascii="Tahoma" w:eastAsia="Calibri" w:hAnsi="Tahoma" w:cs="Tahoma"/>
          <w:sz w:val="22"/>
          <w:szCs w:val="22"/>
          <w:lang w:val="ro-RO"/>
        </w:rPr>
        <w:t xml:space="preserve"> plătim la prima dvs. solicitare scrisă, orice sumă până la concurenţa valorii maxime de</w:t>
      </w:r>
    </w:p>
    <w:p w14:paraId="731019C0"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...................................LEI</w:t>
      </w:r>
    </w:p>
    <w:p w14:paraId="4BB8C7FF"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r w:rsidRPr="00C43D2C">
        <w:rPr>
          <w:rFonts w:ascii="Tahoma" w:eastAsia="Calibri" w:hAnsi="Tahoma" w:cs="Tahoma"/>
          <w:sz w:val="22"/>
          <w:szCs w:val="22"/>
          <w:lang w:val="ro-RO"/>
        </w:rPr>
        <w:t>(suma se va specifica şi în litere)</w:t>
      </w:r>
    </w:p>
    <w:p w14:paraId="0ADD552F" w14:textId="77777777" w:rsidR="008E6907" w:rsidRPr="00C43D2C" w:rsidRDefault="008E6907" w:rsidP="008E6907">
      <w:pPr>
        <w:autoSpaceDE w:val="0"/>
        <w:autoSpaceDN w:val="0"/>
        <w:adjustRightInd w:val="0"/>
        <w:jc w:val="center"/>
        <w:rPr>
          <w:rFonts w:ascii="Tahoma" w:eastAsia="Calibri" w:hAnsi="Tahoma" w:cs="Tahoma"/>
          <w:sz w:val="22"/>
          <w:szCs w:val="22"/>
          <w:lang w:val="ro-RO"/>
        </w:rPr>
      </w:pPr>
    </w:p>
    <w:p w14:paraId="6819B3DA"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în termen de maxim 1 zi lucrătoare bancar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de la data primirii la sediul nostru, prin mesaj SWIFT autentifica</w:t>
      </w:r>
      <w:r>
        <w:rPr>
          <w:rFonts w:ascii="Tahoma" w:eastAsia="Calibri" w:hAnsi="Tahoma" w:cs="Tahoma"/>
          <w:sz w:val="22"/>
          <w:szCs w:val="22"/>
          <w:lang w:val="ro-RO"/>
        </w:rPr>
        <w:t>t</w:t>
      </w:r>
      <w:r w:rsidRPr="00C43D2C">
        <w:rPr>
          <w:rFonts w:ascii="Tahoma" w:eastAsia="Calibri" w:hAnsi="Tahoma" w:cs="Tahoma"/>
          <w:sz w:val="22"/>
          <w:szCs w:val="22"/>
          <w:lang w:val="ro-RO"/>
        </w:rPr>
        <w:t>/telex testat, a cererii dvs. de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ș</w:t>
      </w:r>
      <w:r w:rsidRPr="00C43D2C">
        <w:rPr>
          <w:rFonts w:ascii="Tahoma" w:eastAsia="Calibri" w:hAnsi="Tahoma" w:cs="Tahoma"/>
          <w:sz w:val="22"/>
          <w:szCs w:val="22"/>
          <w:lang w:val="ro-RO"/>
        </w:rPr>
        <w:t>i a confirm</w:t>
      </w:r>
      <w:r>
        <w:rPr>
          <w:rFonts w:ascii="Tahoma" w:eastAsia="Calibri" w:hAnsi="Tahoma" w:cs="Tahoma"/>
          <w:sz w:val="22"/>
          <w:szCs w:val="22"/>
          <w:lang w:val="ro-RO"/>
        </w:rPr>
        <w:t>ă</w:t>
      </w:r>
      <w:r w:rsidRPr="00C43D2C">
        <w:rPr>
          <w:rFonts w:ascii="Tahoma" w:eastAsia="Calibri" w:hAnsi="Tahoma" w:cs="Tahoma"/>
          <w:sz w:val="22"/>
          <w:szCs w:val="22"/>
          <w:lang w:val="ro-RO"/>
        </w:rPr>
        <w:t>rii dvs. c</w:t>
      </w:r>
      <w:r>
        <w:rPr>
          <w:rFonts w:ascii="Tahoma" w:eastAsia="Calibri" w:hAnsi="Tahoma" w:cs="Tahoma"/>
          <w:sz w:val="22"/>
          <w:szCs w:val="22"/>
          <w:lang w:val="ro-RO"/>
        </w:rPr>
        <w:t>ă</w:t>
      </w:r>
      <w:r w:rsidRPr="00C43D2C">
        <w:rPr>
          <w:rFonts w:ascii="Tahoma" w:eastAsia="Calibri" w:hAnsi="Tahoma" w:cs="Tahoma"/>
          <w:sz w:val="22"/>
          <w:szCs w:val="22"/>
          <w:lang w:val="ro-RO"/>
        </w:rPr>
        <w:t xml:space="preserve"> sunte</w:t>
      </w:r>
      <w:r>
        <w:rPr>
          <w:rFonts w:ascii="Tahoma" w:eastAsia="Calibri" w:hAnsi="Tahoma" w:cs="Tahoma"/>
          <w:sz w:val="22"/>
          <w:szCs w:val="22"/>
          <w:lang w:val="ro-RO"/>
        </w:rPr>
        <w:t>ț</w:t>
      </w:r>
      <w:r w:rsidRPr="00C43D2C">
        <w:rPr>
          <w:rFonts w:ascii="Tahoma" w:eastAsia="Calibri" w:hAnsi="Tahoma" w:cs="Tahoma"/>
          <w:sz w:val="22"/>
          <w:szCs w:val="22"/>
          <w:lang w:val="ro-RO"/>
        </w:rPr>
        <w:t xml:space="preserve">i </w:t>
      </w:r>
      <w:r>
        <w:rPr>
          <w:rFonts w:ascii="Tahoma" w:eastAsia="Calibri" w:hAnsi="Tahoma" w:cs="Tahoma"/>
          <w:sz w:val="22"/>
          <w:szCs w:val="22"/>
          <w:lang w:val="ro-RO"/>
        </w:rPr>
        <w:t>î</w:t>
      </w:r>
      <w:r w:rsidRPr="00C43D2C">
        <w:rPr>
          <w:rFonts w:ascii="Tahoma" w:eastAsia="Calibri" w:hAnsi="Tahoma" w:cs="Tahoma"/>
          <w:sz w:val="22"/>
          <w:szCs w:val="22"/>
          <w:lang w:val="ro-RO"/>
        </w:rPr>
        <w:t xml:space="preserve">n posesia unei cereri valide de plata  </w:t>
      </w:r>
      <w:r>
        <w:rPr>
          <w:rFonts w:ascii="Tahoma" w:eastAsia="Calibri" w:hAnsi="Tahoma" w:cs="Tahoma"/>
          <w:sz w:val="22"/>
          <w:szCs w:val="22"/>
          <w:lang w:val="ro-RO"/>
        </w:rPr>
        <w:t>î</w:t>
      </w:r>
      <w:r w:rsidRPr="00C43D2C">
        <w:rPr>
          <w:rFonts w:ascii="Tahoma" w:eastAsia="Calibri" w:hAnsi="Tahoma" w:cs="Tahoma"/>
          <w:sz w:val="22"/>
          <w:szCs w:val="22"/>
          <w:lang w:val="ro-RO"/>
        </w:rPr>
        <w:t xml:space="preserve">n conformitate cu termenii </w:t>
      </w:r>
      <w:r>
        <w:rPr>
          <w:rFonts w:ascii="Tahoma" w:eastAsia="Calibri" w:hAnsi="Tahoma" w:cs="Tahoma"/>
          <w:sz w:val="22"/>
          <w:szCs w:val="22"/>
          <w:lang w:val="ro-RO"/>
        </w:rPr>
        <w:t>ș</w:t>
      </w:r>
      <w:r w:rsidRPr="00C43D2C">
        <w:rPr>
          <w:rFonts w:ascii="Tahoma" w:eastAsia="Calibri" w:hAnsi="Tahoma" w:cs="Tahoma"/>
          <w:sz w:val="22"/>
          <w:szCs w:val="22"/>
          <w:lang w:val="ro-RO"/>
        </w:rPr>
        <w:t>i condi</w:t>
      </w:r>
      <w:r>
        <w:rPr>
          <w:rFonts w:ascii="Tahoma" w:eastAsia="Calibri" w:hAnsi="Tahoma" w:cs="Tahoma"/>
          <w:sz w:val="22"/>
          <w:szCs w:val="22"/>
          <w:lang w:val="ro-RO"/>
        </w:rPr>
        <w:t>ți</w:t>
      </w:r>
      <w:r w:rsidRPr="00C43D2C">
        <w:rPr>
          <w:rFonts w:ascii="Tahoma" w:eastAsia="Calibri" w:hAnsi="Tahoma" w:cs="Tahoma"/>
          <w:sz w:val="22"/>
          <w:szCs w:val="22"/>
          <w:lang w:val="ro-RO"/>
        </w:rPr>
        <w:t>ile scrisorii de garanție de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emis</w:t>
      </w:r>
      <w:r>
        <w:rPr>
          <w:rFonts w:ascii="Tahoma" w:eastAsia="Calibri" w:hAnsi="Tahoma" w:cs="Tahoma"/>
          <w:sz w:val="22"/>
          <w:szCs w:val="22"/>
          <w:lang w:val="ro-RO"/>
        </w:rPr>
        <w:t>ă</w:t>
      </w:r>
      <w:r w:rsidRPr="00C43D2C">
        <w:rPr>
          <w:rFonts w:ascii="Tahoma" w:eastAsia="Calibri" w:hAnsi="Tahoma" w:cs="Tahoma"/>
          <w:sz w:val="22"/>
          <w:szCs w:val="22"/>
          <w:lang w:val="ro-RO"/>
        </w:rPr>
        <w:t xml:space="preserve"> de dvs.</w:t>
      </w:r>
    </w:p>
    <w:p w14:paraId="3D15B2D9"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lastRenderedPageBreak/>
        <w:t>Orice plată făcută în baza prezentei contragaran</w:t>
      </w:r>
      <w:r>
        <w:rPr>
          <w:rFonts w:ascii="Tahoma" w:eastAsia="Calibri" w:hAnsi="Tahoma" w:cs="Tahoma"/>
          <w:sz w:val="22"/>
          <w:szCs w:val="22"/>
          <w:lang w:val="ro-RO"/>
        </w:rPr>
        <w:t>ț</w:t>
      </w:r>
      <w:r w:rsidRPr="00C43D2C">
        <w:rPr>
          <w:rFonts w:ascii="Tahoma" w:eastAsia="Calibri" w:hAnsi="Tahoma" w:cs="Tahoma"/>
          <w:sz w:val="22"/>
          <w:szCs w:val="22"/>
          <w:lang w:val="ro-RO"/>
        </w:rPr>
        <w:t>ii va fi în sumă netă liberă de orice sarcini, deduceri sau impozite în condiţiile legii.</w:t>
      </w:r>
    </w:p>
    <w:p w14:paraId="047B03F4"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Efectuarea plăţii </w:t>
      </w:r>
      <w:r>
        <w:rPr>
          <w:rFonts w:ascii="Tahoma" w:eastAsia="Calibri" w:hAnsi="Tahoma" w:cs="Tahoma"/>
          <w:sz w:val="22"/>
          <w:szCs w:val="22"/>
          <w:lang w:val="ro-RO"/>
        </w:rPr>
        <w:t>î</w:t>
      </w:r>
      <w:r w:rsidRPr="00C43D2C">
        <w:rPr>
          <w:rFonts w:ascii="Tahoma" w:eastAsia="Calibri" w:hAnsi="Tahoma" w:cs="Tahoma"/>
          <w:sz w:val="22"/>
          <w:szCs w:val="22"/>
          <w:lang w:val="ro-RO"/>
        </w:rPr>
        <w:t>n cadrul prezentei contragaran</w:t>
      </w:r>
      <w:r>
        <w:rPr>
          <w:rFonts w:ascii="Tahoma" w:eastAsia="Calibri" w:hAnsi="Tahoma" w:cs="Tahoma"/>
          <w:sz w:val="22"/>
          <w:szCs w:val="22"/>
          <w:lang w:val="ro-RO"/>
        </w:rPr>
        <w:t>ț</w:t>
      </w:r>
      <w:r w:rsidRPr="00C43D2C">
        <w:rPr>
          <w:rFonts w:ascii="Tahoma" w:eastAsia="Calibri" w:hAnsi="Tahoma" w:cs="Tahoma"/>
          <w:sz w:val="22"/>
          <w:szCs w:val="22"/>
          <w:lang w:val="ro-RO"/>
        </w:rPr>
        <w:t>ii va fi confirmată de noi prin mesaj SWIFT autentificat/telex testat, transmis c</w:t>
      </w:r>
      <w:r>
        <w:rPr>
          <w:rFonts w:ascii="Tahoma" w:eastAsia="Calibri" w:hAnsi="Tahoma" w:cs="Tahoma"/>
          <w:sz w:val="22"/>
          <w:szCs w:val="22"/>
          <w:lang w:val="ro-RO"/>
        </w:rPr>
        <w:t>ă</w:t>
      </w:r>
      <w:r w:rsidRPr="00C43D2C">
        <w:rPr>
          <w:rFonts w:ascii="Tahoma" w:eastAsia="Calibri" w:hAnsi="Tahoma" w:cs="Tahoma"/>
          <w:sz w:val="22"/>
          <w:szCs w:val="22"/>
          <w:lang w:val="ro-RO"/>
        </w:rPr>
        <w:t xml:space="preserve">tre dvs, </w:t>
      </w:r>
      <w:r>
        <w:rPr>
          <w:rFonts w:ascii="Tahoma" w:eastAsia="Calibri" w:hAnsi="Tahoma" w:cs="Tahoma"/>
          <w:sz w:val="22"/>
          <w:szCs w:val="22"/>
          <w:lang w:val="ro-RO"/>
        </w:rPr>
        <w:t>în</w:t>
      </w:r>
      <w:r w:rsidRPr="00C43D2C">
        <w:rPr>
          <w:rFonts w:ascii="Tahoma" w:eastAsia="Calibri" w:hAnsi="Tahoma" w:cs="Tahoma"/>
          <w:sz w:val="22"/>
          <w:szCs w:val="22"/>
          <w:lang w:val="ro-RO"/>
        </w:rPr>
        <w:t xml:space="preserve"> maxim o or</w:t>
      </w:r>
      <w:r>
        <w:rPr>
          <w:rFonts w:ascii="Tahoma" w:eastAsia="Calibri" w:hAnsi="Tahoma" w:cs="Tahoma"/>
          <w:sz w:val="22"/>
          <w:szCs w:val="22"/>
          <w:lang w:val="ro-RO"/>
        </w:rPr>
        <w:t>ă</w:t>
      </w:r>
      <w:r w:rsidRPr="00C43D2C">
        <w:rPr>
          <w:rFonts w:ascii="Tahoma" w:eastAsia="Calibri" w:hAnsi="Tahoma" w:cs="Tahoma"/>
          <w:sz w:val="22"/>
          <w:szCs w:val="22"/>
          <w:lang w:val="ro-RO"/>
        </w:rPr>
        <w:t xml:space="preserve"> de </w:t>
      </w:r>
      <w:r>
        <w:rPr>
          <w:rFonts w:ascii="Tahoma" w:eastAsia="Calibri" w:hAnsi="Tahoma" w:cs="Tahoma"/>
          <w:sz w:val="22"/>
          <w:szCs w:val="22"/>
          <w:lang w:val="ro-RO"/>
        </w:rPr>
        <w:t>l</w:t>
      </w:r>
      <w:r w:rsidRPr="00C43D2C">
        <w:rPr>
          <w:rFonts w:ascii="Tahoma" w:eastAsia="Calibri" w:hAnsi="Tahoma" w:cs="Tahoma"/>
          <w:sz w:val="22"/>
          <w:szCs w:val="22"/>
          <w:lang w:val="ro-RO"/>
        </w:rPr>
        <w:t>a momentul efectu</w:t>
      </w:r>
      <w:r>
        <w:rPr>
          <w:rFonts w:ascii="Tahoma" w:eastAsia="Calibri" w:hAnsi="Tahoma" w:cs="Tahoma"/>
          <w:sz w:val="22"/>
          <w:szCs w:val="22"/>
          <w:lang w:val="ro-RO"/>
        </w:rPr>
        <w:t>ă</w:t>
      </w:r>
      <w:r w:rsidRPr="00C43D2C">
        <w:rPr>
          <w:rFonts w:ascii="Tahoma" w:eastAsia="Calibri" w:hAnsi="Tahoma" w:cs="Tahoma"/>
          <w:sz w:val="22"/>
          <w:szCs w:val="22"/>
          <w:lang w:val="ro-RO"/>
        </w:rPr>
        <w:t>rii pla</w:t>
      </w:r>
      <w:r>
        <w:rPr>
          <w:rFonts w:ascii="Tahoma" w:eastAsia="Calibri" w:hAnsi="Tahoma" w:cs="Tahoma"/>
          <w:sz w:val="22"/>
          <w:szCs w:val="22"/>
          <w:lang w:val="ro-RO"/>
        </w:rPr>
        <w:t>ț</w:t>
      </w:r>
      <w:r w:rsidRPr="00C43D2C">
        <w:rPr>
          <w:rFonts w:ascii="Tahoma" w:eastAsia="Calibri" w:hAnsi="Tahoma" w:cs="Tahoma"/>
          <w:sz w:val="22"/>
          <w:szCs w:val="22"/>
          <w:lang w:val="ro-RO"/>
        </w:rPr>
        <w:t>ii.</w:t>
      </w:r>
    </w:p>
    <w:p w14:paraId="7E53684D"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contragaranție emis</w:t>
      </w:r>
      <w:r>
        <w:rPr>
          <w:rFonts w:ascii="Tahoma" w:eastAsia="Calibri" w:hAnsi="Tahoma" w:cs="Tahoma"/>
          <w:sz w:val="22"/>
          <w:szCs w:val="22"/>
          <w:lang w:val="ro-RO"/>
        </w:rPr>
        <w:t>ă</w:t>
      </w:r>
      <w:r w:rsidRPr="00C43D2C">
        <w:rPr>
          <w:rFonts w:ascii="Tahoma" w:eastAsia="Calibri" w:hAnsi="Tahoma" w:cs="Tahoma"/>
          <w:sz w:val="22"/>
          <w:szCs w:val="22"/>
          <w:lang w:val="ro-RO"/>
        </w:rPr>
        <w:t xml:space="preserve"> de noi este valabil</w:t>
      </w:r>
      <w:r>
        <w:rPr>
          <w:rFonts w:ascii="Tahoma" w:eastAsia="Calibri" w:hAnsi="Tahoma" w:cs="Tahoma"/>
          <w:sz w:val="22"/>
          <w:szCs w:val="22"/>
          <w:lang w:val="ro-RO"/>
        </w:rPr>
        <w:t>ă</w:t>
      </w:r>
      <w:r w:rsidRPr="00C43D2C">
        <w:rPr>
          <w:rFonts w:ascii="Tahoma" w:eastAsia="Calibri" w:hAnsi="Tahoma" w:cs="Tahoma"/>
          <w:sz w:val="22"/>
          <w:szCs w:val="22"/>
          <w:lang w:val="ro-RO"/>
        </w:rPr>
        <w:t xml:space="preserve"> ................... inclusiv (se vor insera 15 zile peste termenul de valabilitate al scrisorii de garanție de plat</w:t>
      </w:r>
      <w:r>
        <w:rPr>
          <w:rFonts w:ascii="Tahoma" w:eastAsia="Calibri" w:hAnsi="Tahoma" w:cs="Tahoma"/>
          <w:sz w:val="22"/>
          <w:szCs w:val="22"/>
          <w:lang w:val="ro-RO"/>
        </w:rPr>
        <w:t>ă</w:t>
      </w:r>
      <w:r w:rsidRPr="00C43D2C">
        <w:rPr>
          <w:rFonts w:ascii="Tahoma" w:eastAsia="Calibri" w:hAnsi="Tahoma" w:cs="Tahoma"/>
          <w:sz w:val="22"/>
          <w:szCs w:val="22"/>
          <w:lang w:val="ro-RO"/>
        </w:rPr>
        <w:t>).</w:t>
      </w:r>
    </w:p>
    <w:p w14:paraId="60D548CF"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Aceasta Contragaranție va fi menţinută, rămânând în vigoare şi producând efecte depline fără a se ţine seama de insolven</w:t>
      </w:r>
      <w:r>
        <w:rPr>
          <w:rFonts w:ascii="Tahoma" w:eastAsia="Calibri" w:hAnsi="Tahoma" w:cs="Tahoma"/>
          <w:sz w:val="22"/>
          <w:szCs w:val="22"/>
          <w:lang w:val="ro-RO"/>
        </w:rPr>
        <w:t>ț</w:t>
      </w:r>
      <w:r w:rsidRPr="00C43D2C">
        <w:rPr>
          <w:rFonts w:ascii="Tahoma" w:eastAsia="Calibri" w:hAnsi="Tahoma" w:cs="Tahoma"/>
          <w:sz w:val="22"/>
          <w:szCs w:val="22"/>
          <w:lang w:val="ro-RO"/>
        </w:rPr>
        <w:t xml:space="preserve">a sau dizolvarea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 Ordonator sau orice schimbare de denumire, obiect de activitate, acţionariat sau structură a Băncii ....</w:t>
      </w:r>
      <w:r>
        <w:rPr>
          <w:rFonts w:ascii="Tahoma" w:eastAsia="Calibri" w:hAnsi="Tahoma" w:cs="Tahoma"/>
          <w:sz w:val="22"/>
          <w:szCs w:val="22"/>
          <w:lang w:val="ro-RO"/>
        </w:rPr>
        <w:t>...</w:t>
      </w:r>
      <w:r w:rsidRPr="00C43D2C">
        <w:rPr>
          <w:rFonts w:ascii="Tahoma" w:eastAsia="Calibri" w:hAnsi="Tahoma" w:cs="Tahoma"/>
          <w:sz w:val="22"/>
          <w:szCs w:val="22"/>
          <w:lang w:val="ro-RO"/>
        </w:rPr>
        <w:t xml:space="preserve"> (banca contragarant</w:t>
      </w:r>
      <w:r>
        <w:rPr>
          <w:rFonts w:ascii="Tahoma" w:eastAsia="Calibri" w:hAnsi="Tahoma" w:cs="Tahoma"/>
          <w:sz w:val="22"/>
          <w:szCs w:val="22"/>
          <w:lang w:val="ro-RO"/>
        </w:rPr>
        <w:t>ă</w:t>
      </w:r>
      <w:r w:rsidRPr="00C43D2C">
        <w:rPr>
          <w:rFonts w:ascii="Tahoma" w:eastAsia="Calibri" w:hAnsi="Tahoma" w:cs="Tahoma"/>
          <w:sz w:val="22"/>
          <w:szCs w:val="22"/>
          <w:lang w:val="ro-RO"/>
        </w:rPr>
        <w:t>)</w:t>
      </w:r>
      <w:r>
        <w:rPr>
          <w:rFonts w:ascii="Tahoma" w:eastAsia="Calibri" w:hAnsi="Tahoma" w:cs="Tahoma"/>
          <w:sz w:val="22"/>
          <w:szCs w:val="22"/>
          <w:lang w:val="ro-RO"/>
        </w:rPr>
        <w:t xml:space="preserve"> </w:t>
      </w:r>
      <w:r w:rsidRPr="00C43D2C">
        <w:rPr>
          <w:rFonts w:ascii="Tahoma" w:eastAsia="Calibri" w:hAnsi="Tahoma" w:cs="Tahoma"/>
          <w:sz w:val="22"/>
          <w:szCs w:val="22"/>
          <w:lang w:val="ro-RO"/>
        </w:rPr>
        <w:t>......</w:t>
      </w:r>
      <w:r>
        <w:rPr>
          <w:rFonts w:ascii="Tahoma" w:eastAsia="Calibri" w:hAnsi="Tahoma" w:cs="Tahoma"/>
          <w:sz w:val="22"/>
          <w:szCs w:val="22"/>
          <w:lang w:val="ro-RO"/>
        </w:rPr>
        <w:t>...</w:t>
      </w:r>
      <w:r w:rsidRPr="00C43D2C">
        <w:rPr>
          <w:rFonts w:ascii="Tahoma" w:eastAsia="Calibri" w:hAnsi="Tahoma" w:cs="Tahoma"/>
          <w:sz w:val="22"/>
          <w:szCs w:val="22"/>
          <w:lang w:val="ro-RO"/>
        </w:rPr>
        <w:t xml:space="preserve"> şi/sau a Participantului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intrazilnică</w:t>
      </w:r>
      <w:r w:rsidRPr="00C43D2C">
        <w:rPr>
          <w:rFonts w:ascii="Tahoma" w:eastAsia="Calibri" w:hAnsi="Tahoma" w:cs="Tahoma"/>
          <w:sz w:val="22"/>
          <w:szCs w:val="22"/>
          <w:lang w:val="ro-RO"/>
        </w:rPr>
        <w:t xml:space="preserve"> - Ordonator.</w:t>
      </w:r>
    </w:p>
    <w:p w14:paraId="71570A5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contragaranție bancar</w:t>
      </w:r>
      <w:r>
        <w:rPr>
          <w:rFonts w:ascii="Tahoma" w:eastAsia="Calibri" w:hAnsi="Tahoma" w:cs="Tahoma"/>
          <w:sz w:val="22"/>
          <w:szCs w:val="22"/>
          <w:lang w:val="ro-RO"/>
        </w:rPr>
        <w:t>ă îș</w:t>
      </w:r>
      <w:r w:rsidRPr="00C43D2C">
        <w:rPr>
          <w:rFonts w:ascii="Tahoma" w:eastAsia="Calibri" w:hAnsi="Tahoma" w:cs="Tahoma"/>
          <w:sz w:val="22"/>
          <w:szCs w:val="22"/>
          <w:lang w:val="ro-RO"/>
        </w:rPr>
        <w:t xml:space="preserve">i </w:t>
      </w:r>
      <w:r>
        <w:rPr>
          <w:rFonts w:ascii="Tahoma" w:eastAsia="Calibri" w:hAnsi="Tahoma" w:cs="Tahoma"/>
          <w:sz w:val="22"/>
          <w:szCs w:val="22"/>
          <w:lang w:val="ro-RO"/>
        </w:rPr>
        <w:t>î</w:t>
      </w:r>
      <w:r w:rsidRPr="00C43D2C">
        <w:rPr>
          <w:rFonts w:ascii="Tahoma" w:eastAsia="Calibri" w:hAnsi="Tahoma" w:cs="Tahoma"/>
          <w:sz w:val="22"/>
          <w:szCs w:val="22"/>
          <w:lang w:val="ro-RO"/>
        </w:rPr>
        <w:t>nceteaz</w:t>
      </w:r>
      <w:r>
        <w:rPr>
          <w:rFonts w:ascii="Tahoma" w:eastAsia="Calibri" w:hAnsi="Tahoma" w:cs="Tahoma"/>
          <w:sz w:val="22"/>
          <w:szCs w:val="22"/>
          <w:lang w:val="ro-RO"/>
        </w:rPr>
        <w:t>ă</w:t>
      </w:r>
      <w:r w:rsidRPr="00C43D2C">
        <w:rPr>
          <w:rFonts w:ascii="Tahoma" w:eastAsia="Calibri" w:hAnsi="Tahoma" w:cs="Tahoma"/>
          <w:sz w:val="22"/>
          <w:szCs w:val="22"/>
          <w:lang w:val="ro-RO"/>
        </w:rPr>
        <w:t xml:space="preserve"> de drept valabilitatea </w:t>
      </w:r>
      <w:r>
        <w:rPr>
          <w:rFonts w:ascii="Tahoma" w:eastAsia="Calibri" w:hAnsi="Tahoma" w:cs="Tahoma"/>
          <w:sz w:val="22"/>
          <w:szCs w:val="22"/>
          <w:lang w:val="ro-RO"/>
        </w:rPr>
        <w:t>ș</w:t>
      </w:r>
      <w:r w:rsidRPr="00C43D2C">
        <w:rPr>
          <w:rFonts w:ascii="Tahoma" w:eastAsia="Calibri" w:hAnsi="Tahoma" w:cs="Tahoma"/>
          <w:sz w:val="22"/>
          <w:szCs w:val="22"/>
          <w:lang w:val="ro-RO"/>
        </w:rPr>
        <w:t xml:space="preserve">i </w:t>
      </w:r>
      <w:r>
        <w:rPr>
          <w:rFonts w:ascii="Tahoma" w:eastAsia="Calibri" w:hAnsi="Tahoma" w:cs="Tahoma"/>
          <w:sz w:val="22"/>
          <w:szCs w:val="22"/>
          <w:lang w:val="ro-RO"/>
        </w:rPr>
        <w:t>î</w:t>
      </w:r>
      <w:r w:rsidRPr="00C43D2C">
        <w:rPr>
          <w:rFonts w:ascii="Tahoma" w:eastAsia="Calibri" w:hAnsi="Tahoma" w:cs="Tahoma"/>
          <w:sz w:val="22"/>
          <w:szCs w:val="22"/>
          <w:lang w:val="ro-RO"/>
        </w:rPr>
        <w:t>nceteaz</w:t>
      </w:r>
      <w:r>
        <w:rPr>
          <w:rFonts w:ascii="Tahoma" w:eastAsia="Calibri" w:hAnsi="Tahoma" w:cs="Tahoma"/>
          <w:sz w:val="22"/>
          <w:szCs w:val="22"/>
          <w:lang w:val="ro-RO"/>
        </w:rPr>
        <w:t>ă</w:t>
      </w:r>
      <w:r w:rsidRPr="00C43D2C">
        <w:rPr>
          <w:rFonts w:ascii="Tahoma" w:eastAsia="Calibri" w:hAnsi="Tahoma" w:cs="Tahoma"/>
          <w:sz w:val="22"/>
          <w:szCs w:val="22"/>
          <w:lang w:val="ro-RO"/>
        </w:rPr>
        <w:t xml:space="preserve"> a mai produce orice efect juridic </w:t>
      </w:r>
      <w:r>
        <w:rPr>
          <w:rFonts w:ascii="Tahoma" w:eastAsia="Calibri" w:hAnsi="Tahoma" w:cs="Tahoma"/>
          <w:sz w:val="22"/>
          <w:szCs w:val="22"/>
          <w:lang w:val="ro-RO"/>
        </w:rPr>
        <w:t>î</w:t>
      </w:r>
      <w:r w:rsidRPr="00C43D2C">
        <w:rPr>
          <w:rFonts w:ascii="Tahoma" w:eastAsia="Calibri" w:hAnsi="Tahoma" w:cs="Tahoma"/>
          <w:sz w:val="22"/>
          <w:szCs w:val="22"/>
          <w:lang w:val="ro-RO"/>
        </w:rPr>
        <w:t>naintea expir</w:t>
      </w:r>
      <w:r>
        <w:rPr>
          <w:rFonts w:ascii="Tahoma" w:eastAsia="Calibri" w:hAnsi="Tahoma" w:cs="Tahoma"/>
          <w:sz w:val="22"/>
          <w:szCs w:val="22"/>
          <w:lang w:val="ro-RO"/>
        </w:rPr>
        <w:t>ă</w:t>
      </w:r>
      <w:r w:rsidRPr="00C43D2C">
        <w:rPr>
          <w:rFonts w:ascii="Tahoma" w:eastAsia="Calibri" w:hAnsi="Tahoma" w:cs="Tahoma"/>
          <w:sz w:val="22"/>
          <w:szCs w:val="22"/>
          <w:lang w:val="ro-RO"/>
        </w:rPr>
        <w:t xml:space="preserve">rii termenului de valabilitate </w:t>
      </w:r>
      <w:r>
        <w:rPr>
          <w:rFonts w:ascii="Tahoma" w:eastAsia="Calibri" w:hAnsi="Tahoma" w:cs="Tahoma"/>
          <w:sz w:val="22"/>
          <w:szCs w:val="22"/>
          <w:lang w:val="ro-RO"/>
        </w:rPr>
        <w:t>î</w:t>
      </w:r>
      <w:r w:rsidRPr="00C43D2C">
        <w:rPr>
          <w:rFonts w:ascii="Tahoma" w:eastAsia="Calibri" w:hAnsi="Tahoma" w:cs="Tahoma"/>
          <w:sz w:val="22"/>
          <w:szCs w:val="22"/>
          <w:lang w:val="ro-RO"/>
        </w:rPr>
        <w:t>n cazul primirii declara</w:t>
      </w:r>
      <w:r>
        <w:rPr>
          <w:rFonts w:ascii="Tahoma" w:eastAsia="Calibri" w:hAnsi="Tahoma" w:cs="Tahoma"/>
          <w:sz w:val="22"/>
          <w:szCs w:val="22"/>
          <w:lang w:val="ro-RO"/>
        </w:rPr>
        <w:t>ț</w:t>
      </w:r>
      <w:r w:rsidRPr="00C43D2C">
        <w:rPr>
          <w:rFonts w:ascii="Tahoma" w:eastAsia="Calibri" w:hAnsi="Tahoma" w:cs="Tahoma"/>
          <w:sz w:val="22"/>
          <w:szCs w:val="22"/>
          <w:lang w:val="ro-RO"/>
        </w:rPr>
        <w:t>iei dvs, scrise de desc</w:t>
      </w:r>
      <w:r>
        <w:rPr>
          <w:rFonts w:ascii="Tahoma" w:eastAsia="Calibri" w:hAnsi="Tahoma" w:cs="Tahoma"/>
          <w:sz w:val="22"/>
          <w:szCs w:val="22"/>
          <w:lang w:val="ro-RO"/>
        </w:rPr>
        <w:t>ă</w:t>
      </w:r>
      <w:r w:rsidRPr="00C43D2C">
        <w:rPr>
          <w:rFonts w:ascii="Tahoma" w:eastAsia="Calibri" w:hAnsi="Tahoma" w:cs="Tahoma"/>
          <w:sz w:val="22"/>
          <w:szCs w:val="22"/>
          <w:lang w:val="ro-RO"/>
        </w:rPr>
        <w:t>rcare de obliga</w:t>
      </w:r>
      <w:r>
        <w:rPr>
          <w:rFonts w:ascii="Tahoma" w:eastAsia="Calibri" w:hAnsi="Tahoma" w:cs="Tahoma"/>
          <w:sz w:val="22"/>
          <w:szCs w:val="22"/>
          <w:lang w:val="ro-RO"/>
        </w:rPr>
        <w:t>ț</w:t>
      </w:r>
      <w:r w:rsidRPr="00C43D2C">
        <w:rPr>
          <w:rFonts w:ascii="Tahoma" w:eastAsia="Calibri" w:hAnsi="Tahoma" w:cs="Tahoma"/>
          <w:sz w:val="22"/>
          <w:szCs w:val="22"/>
          <w:lang w:val="ro-RO"/>
        </w:rPr>
        <w:t>ii sau a pl</w:t>
      </w:r>
      <w:r>
        <w:rPr>
          <w:rFonts w:ascii="Tahoma" w:eastAsia="Calibri" w:hAnsi="Tahoma" w:cs="Tahoma"/>
          <w:sz w:val="22"/>
          <w:szCs w:val="22"/>
          <w:lang w:val="ro-RO"/>
        </w:rPr>
        <w:t>ăț</w:t>
      </w:r>
      <w:r w:rsidRPr="00C43D2C">
        <w:rPr>
          <w:rFonts w:ascii="Tahoma" w:eastAsia="Calibri" w:hAnsi="Tahoma" w:cs="Tahoma"/>
          <w:sz w:val="22"/>
          <w:szCs w:val="22"/>
          <w:lang w:val="ro-RO"/>
        </w:rPr>
        <w:t>ii integrale a valorii garantate.</w:t>
      </w:r>
    </w:p>
    <w:p w14:paraId="3334569E"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Aceast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scrisoare de contragaranție nu este transferabil</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ș</w:t>
      </w:r>
      <w:r w:rsidRPr="00C43D2C">
        <w:rPr>
          <w:rFonts w:ascii="Tahoma" w:eastAsia="Calibri" w:hAnsi="Tahoma" w:cs="Tahoma"/>
          <w:sz w:val="22"/>
          <w:szCs w:val="22"/>
          <w:lang w:val="ro-RO"/>
        </w:rPr>
        <w:t>i, pe cale de consecin</w:t>
      </w:r>
      <w:r>
        <w:rPr>
          <w:rFonts w:ascii="Tahoma" w:eastAsia="Calibri" w:hAnsi="Tahoma" w:cs="Tahoma"/>
          <w:sz w:val="22"/>
          <w:szCs w:val="22"/>
          <w:lang w:val="ro-RO"/>
        </w:rPr>
        <w:t>ță</w:t>
      </w:r>
      <w:r w:rsidRPr="00C43D2C">
        <w:rPr>
          <w:rFonts w:ascii="Tahoma" w:eastAsia="Calibri" w:hAnsi="Tahoma" w:cs="Tahoma"/>
          <w:sz w:val="22"/>
          <w:szCs w:val="22"/>
          <w:lang w:val="ro-RO"/>
        </w:rPr>
        <w:t>, nu ve</w:t>
      </w:r>
      <w:r>
        <w:rPr>
          <w:rFonts w:ascii="Tahoma" w:eastAsia="Calibri" w:hAnsi="Tahoma" w:cs="Tahoma"/>
          <w:sz w:val="22"/>
          <w:szCs w:val="22"/>
          <w:lang w:val="ro-RO"/>
        </w:rPr>
        <w:t>ț</w:t>
      </w:r>
      <w:r w:rsidRPr="00C43D2C">
        <w:rPr>
          <w:rFonts w:ascii="Tahoma" w:eastAsia="Calibri" w:hAnsi="Tahoma" w:cs="Tahoma"/>
          <w:sz w:val="22"/>
          <w:szCs w:val="22"/>
          <w:lang w:val="ro-RO"/>
        </w:rPr>
        <w:t xml:space="preserve">i putea transfera aceasta scrisoare de contragaranție </w:t>
      </w:r>
      <w:r>
        <w:rPr>
          <w:rFonts w:ascii="Tahoma" w:eastAsia="Calibri" w:hAnsi="Tahoma" w:cs="Tahoma"/>
          <w:sz w:val="22"/>
          <w:szCs w:val="22"/>
          <w:lang w:val="ro-RO"/>
        </w:rPr>
        <w:t>ș</w:t>
      </w:r>
      <w:r w:rsidRPr="00C43D2C">
        <w:rPr>
          <w:rFonts w:ascii="Tahoma" w:eastAsia="Calibri" w:hAnsi="Tahoma" w:cs="Tahoma"/>
          <w:sz w:val="22"/>
          <w:szCs w:val="22"/>
          <w:lang w:val="ro-RO"/>
        </w:rPr>
        <w:t>i niciunul dintre drepturile pe care le ave</w:t>
      </w:r>
      <w:r>
        <w:rPr>
          <w:rFonts w:ascii="Tahoma" w:eastAsia="Calibri" w:hAnsi="Tahoma" w:cs="Tahoma"/>
          <w:sz w:val="22"/>
          <w:szCs w:val="22"/>
          <w:lang w:val="ro-RO"/>
        </w:rPr>
        <w:t>ț</w:t>
      </w:r>
      <w:r w:rsidRPr="00C43D2C">
        <w:rPr>
          <w:rFonts w:ascii="Tahoma" w:eastAsia="Calibri" w:hAnsi="Tahoma" w:cs="Tahoma"/>
          <w:sz w:val="22"/>
          <w:szCs w:val="22"/>
          <w:lang w:val="ro-RO"/>
        </w:rPr>
        <w:t xml:space="preserve">i </w:t>
      </w:r>
      <w:r>
        <w:rPr>
          <w:rFonts w:ascii="Tahoma" w:eastAsia="Calibri" w:hAnsi="Tahoma" w:cs="Tahoma"/>
          <w:sz w:val="22"/>
          <w:szCs w:val="22"/>
          <w:lang w:val="ro-RO"/>
        </w:rPr>
        <w:t>î</w:t>
      </w:r>
      <w:r w:rsidRPr="00C43D2C">
        <w:rPr>
          <w:rFonts w:ascii="Tahoma" w:eastAsia="Calibri" w:hAnsi="Tahoma" w:cs="Tahoma"/>
          <w:sz w:val="22"/>
          <w:szCs w:val="22"/>
          <w:lang w:val="ro-RO"/>
        </w:rPr>
        <w:t>n baza ei (inclusiv dreptul de a cere plat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w:t>
      </w:r>
      <w:r>
        <w:rPr>
          <w:rFonts w:ascii="Tahoma" w:eastAsia="Calibri" w:hAnsi="Tahoma" w:cs="Tahoma"/>
          <w:sz w:val="22"/>
          <w:szCs w:val="22"/>
          <w:lang w:val="ro-RO"/>
        </w:rPr>
        <w:t>î</w:t>
      </w:r>
      <w:r w:rsidRPr="00C43D2C">
        <w:rPr>
          <w:rFonts w:ascii="Tahoma" w:eastAsia="Calibri" w:hAnsi="Tahoma" w:cs="Tahoma"/>
          <w:sz w:val="22"/>
          <w:szCs w:val="22"/>
          <w:lang w:val="ro-RO"/>
        </w:rPr>
        <w:t>n baza acestei scrisori).</w:t>
      </w:r>
    </w:p>
    <w:p w14:paraId="79EBA910"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Toate costurile, taxele şi cheltuielile aferente prezentei Contragaran</w:t>
      </w:r>
      <w:r>
        <w:rPr>
          <w:rFonts w:ascii="Tahoma" w:eastAsia="Calibri" w:hAnsi="Tahoma" w:cs="Tahoma"/>
          <w:sz w:val="22"/>
          <w:szCs w:val="22"/>
          <w:lang w:val="ro-RO"/>
        </w:rPr>
        <w:t>ț</w:t>
      </w:r>
      <w:r w:rsidRPr="00C43D2C">
        <w:rPr>
          <w:rFonts w:ascii="Tahoma" w:eastAsia="Calibri" w:hAnsi="Tahoma" w:cs="Tahoma"/>
          <w:sz w:val="22"/>
          <w:szCs w:val="22"/>
          <w:lang w:val="ro-RO"/>
        </w:rPr>
        <w:t xml:space="preserve">ii şi a plăţilor efectuate în baza acesteia vor fi suportate de către Participantul la Piaţa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Piața intraz</w:t>
      </w:r>
      <w:r w:rsidRPr="00C43D2C">
        <w:rPr>
          <w:rFonts w:ascii="Tahoma" w:eastAsia="Calibri" w:hAnsi="Tahoma" w:cs="Tahoma"/>
          <w:sz w:val="22"/>
          <w:szCs w:val="22"/>
          <w:lang w:val="ro-RO"/>
        </w:rPr>
        <w:t>ilnică - Ordonator.</w:t>
      </w:r>
    </w:p>
    <w:p w14:paraId="60C1B775"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Prezenta scrisoare de contragaranție se supune Reguiilor Uniforme pentru Garan</w:t>
      </w:r>
      <w:r>
        <w:rPr>
          <w:rFonts w:ascii="Tahoma" w:eastAsia="Calibri" w:hAnsi="Tahoma" w:cs="Tahoma"/>
          <w:sz w:val="22"/>
          <w:szCs w:val="22"/>
          <w:lang w:val="ro-RO"/>
        </w:rPr>
        <w:t>ț</w:t>
      </w:r>
      <w:r w:rsidRPr="00C43D2C">
        <w:rPr>
          <w:rFonts w:ascii="Tahoma" w:eastAsia="Calibri" w:hAnsi="Tahoma" w:cs="Tahoma"/>
          <w:sz w:val="22"/>
          <w:szCs w:val="22"/>
          <w:lang w:val="ro-RO"/>
        </w:rPr>
        <w:t xml:space="preserve">ii </w:t>
      </w:r>
      <w:r>
        <w:rPr>
          <w:rFonts w:ascii="Tahoma" w:eastAsia="Calibri" w:hAnsi="Tahoma" w:cs="Tahoma"/>
          <w:sz w:val="22"/>
          <w:szCs w:val="22"/>
          <w:lang w:val="ro-RO"/>
        </w:rPr>
        <w:t>l</w:t>
      </w:r>
      <w:r w:rsidRPr="00C43D2C">
        <w:rPr>
          <w:rFonts w:ascii="Tahoma" w:eastAsia="Calibri" w:hAnsi="Tahoma" w:cs="Tahoma"/>
          <w:sz w:val="22"/>
          <w:szCs w:val="22"/>
          <w:lang w:val="ro-RO"/>
        </w:rPr>
        <w:t>a Cerere-Publicatia nr. 758 a Camerei de Comer</w:t>
      </w:r>
      <w:r>
        <w:rPr>
          <w:rFonts w:ascii="Tahoma" w:eastAsia="Calibri" w:hAnsi="Tahoma" w:cs="Tahoma"/>
          <w:sz w:val="22"/>
          <w:szCs w:val="22"/>
          <w:lang w:val="ro-RO"/>
        </w:rPr>
        <w:t>ț</w:t>
      </w:r>
      <w:r w:rsidRPr="00C43D2C">
        <w:rPr>
          <w:rFonts w:ascii="Tahoma" w:eastAsia="Calibri" w:hAnsi="Tahoma" w:cs="Tahoma"/>
          <w:sz w:val="22"/>
          <w:szCs w:val="22"/>
          <w:lang w:val="ro-RO"/>
        </w:rPr>
        <w:t xml:space="preserve"> Interna</w:t>
      </w:r>
      <w:r>
        <w:rPr>
          <w:rFonts w:ascii="Tahoma" w:eastAsia="Calibri" w:hAnsi="Tahoma" w:cs="Tahoma"/>
          <w:sz w:val="22"/>
          <w:szCs w:val="22"/>
          <w:lang w:val="ro-RO"/>
        </w:rPr>
        <w:t>ț</w:t>
      </w:r>
      <w:r w:rsidRPr="00C43D2C">
        <w:rPr>
          <w:rFonts w:ascii="Tahoma" w:eastAsia="Calibri" w:hAnsi="Tahoma" w:cs="Tahoma"/>
          <w:sz w:val="22"/>
          <w:szCs w:val="22"/>
          <w:lang w:val="ro-RO"/>
        </w:rPr>
        <w:t>ionale de la Paris. Orice disput</w:t>
      </w:r>
      <w:r>
        <w:rPr>
          <w:rFonts w:ascii="Tahoma" w:eastAsia="Calibri" w:hAnsi="Tahoma" w:cs="Tahoma"/>
          <w:sz w:val="22"/>
          <w:szCs w:val="22"/>
          <w:lang w:val="ro-RO"/>
        </w:rPr>
        <w:t>ă</w:t>
      </w:r>
      <w:r w:rsidRPr="00C43D2C">
        <w:rPr>
          <w:rFonts w:ascii="Tahoma" w:eastAsia="Calibri" w:hAnsi="Tahoma" w:cs="Tahoma"/>
          <w:sz w:val="22"/>
          <w:szCs w:val="22"/>
          <w:lang w:val="ro-RO"/>
        </w:rPr>
        <w:t xml:space="preserve"> cu privire la prezenta scrisoare de garanție va fi rezolvata pe cale amiabil</w:t>
      </w:r>
      <w:r>
        <w:rPr>
          <w:rFonts w:ascii="Tahoma" w:eastAsia="Calibri" w:hAnsi="Tahoma" w:cs="Tahoma"/>
          <w:sz w:val="22"/>
          <w:szCs w:val="22"/>
          <w:lang w:val="ro-RO"/>
        </w:rPr>
        <w:t>ă</w:t>
      </w:r>
      <w:r w:rsidRPr="00C43D2C">
        <w:rPr>
          <w:rFonts w:ascii="Tahoma" w:eastAsia="Calibri" w:hAnsi="Tahoma" w:cs="Tahoma"/>
          <w:sz w:val="22"/>
          <w:szCs w:val="22"/>
          <w:lang w:val="ro-RO"/>
        </w:rPr>
        <w:t>. In caz de nein</w:t>
      </w:r>
      <w:r>
        <w:rPr>
          <w:rFonts w:ascii="Tahoma" w:eastAsia="Calibri" w:hAnsi="Tahoma" w:cs="Tahoma"/>
          <w:sz w:val="22"/>
          <w:szCs w:val="22"/>
          <w:lang w:val="ro-RO"/>
        </w:rPr>
        <w:t>ț</w:t>
      </w:r>
      <w:r w:rsidRPr="00C43D2C">
        <w:rPr>
          <w:rFonts w:ascii="Tahoma" w:eastAsia="Calibri" w:hAnsi="Tahoma" w:cs="Tahoma"/>
          <w:sz w:val="22"/>
          <w:szCs w:val="22"/>
          <w:lang w:val="ro-RO"/>
        </w:rPr>
        <w:t>elegere, litigiul va fi solu</w:t>
      </w:r>
      <w:r>
        <w:rPr>
          <w:rFonts w:ascii="Tahoma" w:eastAsia="Calibri" w:hAnsi="Tahoma" w:cs="Tahoma"/>
          <w:sz w:val="22"/>
          <w:szCs w:val="22"/>
          <w:lang w:val="ro-RO"/>
        </w:rPr>
        <w:t>ț</w:t>
      </w:r>
      <w:r w:rsidRPr="00C43D2C">
        <w:rPr>
          <w:rFonts w:ascii="Tahoma" w:eastAsia="Calibri" w:hAnsi="Tahoma" w:cs="Tahoma"/>
          <w:sz w:val="22"/>
          <w:szCs w:val="22"/>
          <w:lang w:val="ro-RO"/>
        </w:rPr>
        <w:t>ionat de instan</w:t>
      </w:r>
      <w:r>
        <w:rPr>
          <w:rFonts w:ascii="Tahoma" w:eastAsia="Calibri" w:hAnsi="Tahoma" w:cs="Tahoma"/>
          <w:sz w:val="22"/>
          <w:szCs w:val="22"/>
          <w:lang w:val="ro-RO"/>
        </w:rPr>
        <w:t>ț</w:t>
      </w:r>
      <w:r w:rsidRPr="00C43D2C">
        <w:rPr>
          <w:rFonts w:ascii="Tahoma" w:eastAsia="Calibri" w:hAnsi="Tahoma" w:cs="Tahoma"/>
          <w:sz w:val="22"/>
          <w:szCs w:val="22"/>
          <w:lang w:val="ro-RO"/>
        </w:rPr>
        <w:t>ele rom</w:t>
      </w:r>
      <w:r>
        <w:rPr>
          <w:rFonts w:ascii="Tahoma" w:eastAsia="Calibri" w:hAnsi="Tahoma" w:cs="Tahoma"/>
          <w:sz w:val="22"/>
          <w:szCs w:val="22"/>
          <w:lang w:val="ro-RO"/>
        </w:rPr>
        <w:t>â</w:t>
      </w:r>
      <w:r w:rsidRPr="00C43D2C">
        <w:rPr>
          <w:rFonts w:ascii="Tahoma" w:eastAsia="Calibri" w:hAnsi="Tahoma" w:cs="Tahoma"/>
          <w:sz w:val="22"/>
          <w:szCs w:val="22"/>
          <w:lang w:val="ro-RO"/>
        </w:rPr>
        <w:t>ne competente.</w:t>
      </w:r>
    </w:p>
    <w:p w14:paraId="02A7EC08" w14:textId="77777777" w:rsidR="008E6907" w:rsidRPr="00C43D2C" w:rsidRDefault="008E6907" w:rsidP="008E6907">
      <w:pPr>
        <w:autoSpaceDE w:val="0"/>
        <w:autoSpaceDN w:val="0"/>
        <w:adjustRightInd w:val="0"/>
        <w:rPr>
          <w:rFonts w:ascii="Tahoma" w:eastAsia="Calibri" w:hAnsi="Tahoma" w:cs="Tahoma"/>
          <w:sz w:val="22"/>
          <w:szCs w:val="22"/>
          <w:lang w:val="ro-RO"/>
        </w:rPr>
      </w:pPr>
    </w:p>
    <w:p w14:paraId="7F16B14A" w14:textId="77777777" w:rsidR="008E6907" w:rsidRDefault="008E6907" w:rsidP="008E6907">
      <w:pPr>
        <w:autoSpaceDE w:val="0"/>
        <w:autoSpaceDN w:val="0"/>
        <w:adjustRightInd w:val="0"/>
        <w:jc w:val="both"/>
        <w:rPr>
          <w:rFonts w:ascii="Tahoma" w:eastAsia="Calibri" w:hAnsi="Tahoma" w:cs="Tahoma"/>
          <w:sz w:val="22"/>
          <w:szCs w:val="22"/>
          <w:lang w:val="ro-RO"/>
        </w:rPr>
      </w:pPr>
    </w:p>
    <w:p w14:paraId="249C618B" w14:textId="77777777" w:rsidR="008E6907" w:rsidRPr="00C43D2C" w:rsidRDefault="008E6907" w:rsidP="008E6907">
      <w:pPr>
        <w:autoSpaceDE w:val="0"/>
        <w:autoSpaceDN w:val="0"/>
        <w:adjustRightInd w:val="0"/>
        <w:jc w:val="both"/>
        <w:rPr>
          <w:rFonts w:ascii="Tahoma" w:eastAsia="Calibri" w:hAnsi="Tahoma" w:cs="Tahoma"/>
          <w:sz w:val="22"/>
          <w:szCs w:val="22"/>
          <w:lang w:val="ro-RO"/>
        </w:rPr>
      </w:pPr>
      <w:r w:rsidRPr="00C43D2C">
        <w:rPr>
          <w:rFonts w:ascii="Tahoma" w:eastAsia="Calibri" w:hAnsi="Tahoma" w:cs="Tahoma"/>
          <w:sz w:val="22"/>
          <w:szCs w:val="22"/>
          <w:lang w:val="ro-RO"/>
        </w:rPr>
        <w:t xml:space="preserve">NOTA *) „Piața pentru Ziua Următoare </w:t>
      </w:r>
      <w:r>
        <w:rPr>
          <w:rFonts w:ascii="Tahoma" w:eastAsia="Calibri" w:hAnsi="Tahoma" w:cs="Tahoma"/>
          <w:sz w:val="22"/>
          <w:szCs w:val="22"/>
          <w:lang w:val="ro-RO"/>
        </w:rPr>
        <w:t>și</w:t>
      </w:r>
      <w:r w:rsidRPr="00C43D2C">
        <w:rPr>
          <w:rFonts w:ascii="Tahoma" w:eastAsia="Calibri" w:hAnsi="Tahoma" w:cs="Tahoma"/>
          <w:sz w:val="22"/>
          <w:szCs w:val="22"/>
          <w:lang w:val="ro-RO"/>
        </w:rPr>
        <w:t>/sau</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Piața </w:t>
      </w:r>
      <w:r>
        <w:rPr>
          <w:rFonts w:ascii="Tahoma" w:eastAsia="Calibri" w:hAnsi="Tahoma" w:cs="Tahoma"/>
          <w:sz w:val="22"/>
          <w:szCs w:val="22"/>
          <w:lang w:val="ro-RO"/>
        </w:rPr>
        <w:t>i</w:t>
      </w:r>
      <w:r w:rsidRPr="00C43D2C">
        <w:rPr>
          <w:rFonts w:ascii="Tahoma" w:eastAsia="Calibri" w:hAnsi="Tahoma" w:cs="Tahoma"/>
          <w:sz w:val="22"/>
          <w:szCs w:val="22"/>
          <w:lang w:val="ro-RO"/>
        </w:rPr>
        <w:t>ntra</w:t>
      </w:r>
      <w:r>
        <w:rPr>
          <w:rFonts w:ascii="Tahoma" w:eastAsia="Calibri" w:hAnsi="Tahoma" w:cs="Tahoma"/>
          <w:sz w:val="22"/>
          <w:szCs w:val="22"/>
          <w:lang w:val="ro-RO"/>
        </w:rPr>
        <w:t>z</w:t>
      </w:r>
      <w:r w:rsidRPr="00C43D2C">
        <w:rPr>
          <w:rFonts w:ascii="Tahoma" w:eastAsia="Calibri" w:hAnsi="Tahoma" w:cs="Tahoma"/>
          <w:sz w:val="22"/>
          <w:szCs w:val="22"/>
          <w:lang w:val="ro-RO"/>
        </w:rPr>
        <w:t>ilnică" — Banca emitenta va utiliza acest model pentru PZU</w:t>
      </w:r>
      <w:r>
        <w:rPr>
          <w:rFonts w:ascii="Tahoma" w:eastAsia="Calibri" w:hAnsi="Tahoma" w:cs="Tahoma"/>
          <w:sz w:val="22"/>
          <w:szCs w:val="22"/>
          <w:lang w:val="ro-RO"/>
        </w:rPr>
        <w:t xml:space="preserve"> </w:t>
      </w:r>
      <w:r w:rsidRPr="00C43D2C">
        <w:rPr>
          <w:rFonts w:ascii="Tahoma" w:eastAsia="Calibri" w:hAnsi="Tahoma" w:cs="Tahoma"/>
          <w:sz w:val="22"/>
          <w:szCs w:val="22"/>
          <w:lang w:val="ro-RO"/>
        </w:rPr>
        <w:t xml:space="preserve">/ PI </w:t>
      </w:r>
      <w:r>
        <w:rPr>
          <w:rFonts w:ascii="Tahoma" w:eastAsia="Calibri" w:hAnsi="Tahoma" w:cs="Tahoma"/>
          <w:sz w:val="22"/>
          <w:szCs w:val="22"/>
          <w:lang w:val="ro-RO"/>
        </w:rPr>
        <w:t>,</w:t>
      </w:r>
      <w:r w:rsidRPr="00C43D2C">
        <w:rPr>
          <w:rFonts w:ascii="Tahoma" w:eastAsia="Calibri" w:hAnsi="Tahoma" w:cs="Tahoma"/>
          <w:sz w:val="22"/>
          <w:szCs w:val="22"/>
          <w:lang w:val="ro-RO"/>
        </w:rPr>
        <w:t xml:space="preserve"> </w:t>
      </w:r>
      <w:r>
        <w:rPr>
          <w:rFonts w:ascii="Tahoma" w:eastAsia="Calibri" w:hAnsi="Tahoma" w:cs="Tahoma"/>
          <w:sz w:val="22"/>
          <w:szCs w:val="22"/>
          <w:lang w:val="ro-RO"/>
        </w:rPr>
        <w:t>a</w:t>
      </w:r>
      <w:r w:rsidRPr="00C43D2C">
        <w:rPr>
          <w:rFonts w:ascii="Tahoma" w:eastAsia="Calibri" w:hAnsi="Tahoma" w:cs="Tahoma"/>
          <w:sz w:val="22"/>
          <w:szCs w:val="22"/>
          <w:lang w:val="ro-RO"/>
        </w:rPr>
        <w:t>mbele pie</w:t>
      </w:r>
      <w:r>
        <w:rPr>
          <w:rFonts w:ascii="Tahoma" w:eastAsia="Calibri" w:hAnsi="Tahoma" w:cs="Tahoma"/>
          <w:sz w:val="22"/>
          <w:szCs w:val="22"/>
          <w:lang w:val="ro-RO"/>
        </w:rPr>
        <w:t>ț</w:t>
      </w:r>
      <w:r w:rsidRPr="00C43D2C">
        <w:rPr>
          <w:rFonts w:ascii="Tahoma" w:eastAsia="Calibri" w:hAnsi="Tahoma" w:cs="Tahoma"/>
          <w:sz w:val="22"/>
          <w:szCs w:val="22"/>
          <w:lang w:val="ro-RO"/>
        </w:rPr>
        <w:t>e de energie electrică</w:t>
      </w:r>
    </w:p>
    <w:p w14:paraId="1E56CD11" w14:textId="77777777" w:rsidR="008E6907" w:rsidRPr="00C43D2C" w:rsidRDefault="008E6907" w:rsidP="008E6907">
      <w:pPr>
        <w:ind w:left="851"/>
        <w:jc w:val="both"/>
        <w:rPr>
          <w:rFonts w:ascii="Tahoma" w:hAnsi="Tahoma" w:cs="Tahoma"/>
          <w:color w:val="000000"/>
          <w:sz w:val="22"/>
          <w:szCs w:val="22"/>
          <w:lang w:val="ro-RO"/>
        </w:rPr>
      </w:pPr>
    </w:p>
    <w:p w14:paraId="0305C82A" w14:textId="77777777" w:rsidR="008E6907" w:rsidRPr="00C43D2C" w:rsidRDefault="008E6907" w:rsidP="008E6907">
      <w:pPr>
        <w:ind w:left="2130"/>
        <w:jc w:val="both"/>
        <w:rPr>
          <w:rFonts w:ascii="Tahoma" w:hAnsi="Tahoma" w:cs="Tahoma"/>
          <w:color w:val="000000"/>
          <w:sz w:val="22"/>
          <w:szCs w:val="22"/>
          <w:lang w:val="ro-RO"/>
        </w:rPr>
      </w:pPr>
    </w:p>
    <w:p w14:paraId="0FDCB593" w14:textId="77777777" w:rsidR="008E6907" w:rsidRPr="00C43D2C" w:rsidRDefault="008E6907" w:rsidP="008E6907">
      <w:pPr>
        <w:ind w:left="2130"/>
        <w:jc w:val="both"/>
        <w:rPr>
          <w:rFonts w:ascii="Tahoma" w:hAnsi="Tahoma" w:cs="Tahoma"/>
          <w:color w:val="000000"/>
          <w:sz w:val="22"/>
          <w:szCs w:val="22"/>
          <w:lang w:val="ro-RO"/>
        </w:rPr>
      </w:pPr>
    </w:p>
    <w:p w14:paraId="212E725E" w14:textId="77777777" w:rsidR="008E6907" w:rsidRPr="00C43D2C" w:rsidRDefault="008E6907" w:rsidP="008E6907">
      <w:pPr>
        <w:ind w:left="2130"/>
        <w:jc w:val="both"/>
        <w:rPr>
          <w:rFonts w:ascii="Tahoma" w:hAnsi="Tahoma" w:cs="Tahoma"/>
          <w:color w:val="000000"/>
          <w:sz w:val="22"/>
          <w:szCs w:val="22"/>
          <w:lang w:val="ro-RO"/>
        </w:rPr>
      </w:pPr>
    </w:p>
    <w:p w14:paraId="0DE63FD7" w14:textId="77777777" w:rsidR="008E6907" w:rsidRPr="00C43D2C" w:rsidRDefault="008E6907" w:rsidP="008E6907">
      <w:pPr>
        <w:ind w:left="2130"/>
        <w:jc w:val="both"/>
        <w:rPr>
          <w:rFonts w:ascii="Tahoma" w:hAnsi="Tahoma" w:cs="Tahoma"/>
          <w:color w:val="000000"/>
          <w:sz w:val="22"/>
          <w:szCs w:val="22"/>
          <w:lang w:val="ro-RO"/>
        </w:rPr>
      </w:pPr>
    </w:p>
    <w:p w14:paraId="552BDDB7" w14:textId="77777777" w:rsidR="008E6907" w:rsidRPr="00C43D2C" w:rsidRDefault="008E6907" w:rsidP="008E6907">
      <w:pPr>
        <w:ind w:firstLine="851"/>
        <w:jc w:val="both"/>
        <w:rPr>
          <w:noProof/>
          <w:lang w:val="ro-RO"/>
        </w:rPr>
      </w:pPr>
    </w:p>
    <w:p w14:paraId="0EE5A1AE" w14:textId="77777777" w:rsidR="008E6907" w:rsidRPr="00C43D2C" w:rsidRDefault="008E6907" w:rsidP="008E6907">
      <w:pPr>
        <w:ind w:firstLine="851"/>
        <w:jc w:val="both"/>
        <w:rPr>
          <w:noProof/>
          <w:lang w:val="ro-RO"/>
        </w:rPr>
      </w:pPr>
    </w:p>
    <w:p w14:paraId="1A784EC7" w14:textId="77777777" w:rsidR="008E6907" w:rsidRPr="00C43D2C" w:rsidRDefault="008E6907" w:rsidP="008E6907">
      <w:pPr>
        <w:ind w:firstLine="851"/>
        <w:jc w:val="both"/>
        <w:rPr>
          <w:noProof/>
          <w:lang w:val="ro-RO"/>
        </w:rPr>
      </w:pPr>
    </w:p>
    <w:p w14:paraId="1472F579" w14:textId="77777777" w:rsidR="008E6907" w:rsidRPr="00C43D2C" w:rsidRDefault="008E6907" w:rsidP="008E6907">
      <w:pPr>
        <w:ind w:firstLine="851"/>
        <w:jc w:val="both"/>
        <w:rPr>
          <w:noProof/>
          <w:lang w:val="ro-RO"/>
        </w:rPr>
      </w:pPr>
    </w:p>
    <w:p w14:paraId="193FD9E2" w14:textId="77777777" w:rsidR="008E6907" w:rsidRPr="00C43D2C" w:rsidRDefault="008E6907" w:rsidP="008E6907">
      <w:pPr>
        <w:ind w:firstLine="851"/>
        <w:jc w:val="both"/>
        <w:rPr>
          <w:noProof/>
          <w:lang w:val="ro-RO"/>
        </w:rPr>
      </w:pPr>
    </w:p>
    <w:p w14:paraId="41966C0C" w14:textId="77777777" w:rsidR="008E6907" w:rsidRPr="00C43D2C" w:rsidRDefault="008E6907" w:rsidP="008E6907">
      <w:pPr>
        <w:ind w:firstLine="851"/>
        <w:jc w:val="both"/>
        <w:rPr>
          <w:noProof/>
          <w:lang w:val="ro-RO"/>
        </w:rPr>
      </w:pPr>
    </w:p>
    <w:p w14:paraId="21834842" w14:textId="765752B6" w:rsidR="0059398E" w:rsidRDefault="0059398E">
      <w:pPr>
        <w:jc w:val="right"/>
        <w:rPr>
          <w:rFonts w:ascii="Tahoma" w:hAnsi="Tahoma" w:cs="Tahoma"/>
          <w:color w:val="000000" w:themeColor="text1"/>
          <w:sz w:val="22"/>
          <w:szCs w:val="22"/>
        </w:rPr>
      </w:pPr>
    </w:p>
    <w:p w14:paraId="0F0D13C5" w14:textId="478BD3F4" w:rsidR="0059398E" w:rsidRDefault="0059398E">
      <w:pPr>
        <w:jc w:val="right"/>
        <w:rPr>
          <w:rFonts w:ascii="Tahoma" w:hAnsi="Tahoma" w:cs="Tahoma"/>
          <w:color w:val="000000" w:themeColor="text1"/>
          <w:sz w:val="22"/>
          <w:szCs w:val="22"/>
        </w:rPr>
      </w:pPr>
    </w:p>
    <w:p w14:paraId="5A4F0471" w14:textId="0E2BECC5" w:rsidR="0059398E" w:rsidRDefault="0059398E">
      <w:pPr>
        <w:jc w:val="right"/>
        <w:rPr>
          <w:rFonts w:ascii="Tahoma" w:hAnsi="Tahoma" w:cs="Tahoma"/>
          <w:color w:val="000000" w:themeColor="text1"/>
          <w:sz w:val="22"/>
          <w:szCs w:val="22"/>
        </w:rPr>
      </w:pPr>
    </w:p>
    <w:p w14:paraId="6ED1ADD9" w14:textId="77777777" w:rsidR="00FF7EAB" w:rsidRPr="003B3620" w:rsidRDefault="00FF7EAB" w:rsidP="00135B64">
      <w:pPr>
        <w:jc w:val="right"/>
        <w:rPr>
          <w:rFonts w:ascii="Tahoma" w:hAnsi="Tahoma" w:cs="Tahoma"/>
          <w:color w:val="000000" w:themeColor="text1"/>
          <w:sz w:val="22"/>
          <w:szCs w:val="22"/>
        </w:rPr>
      </w:pPr>
    </w:p>
    <w:sectPr w:rsidR="00FF7EAB" w:rsidRPr="003B3620" w:rsidSect="00A622FE">
      <w:headerReference w:type="default" r:id="rId8"/>
      <w:headerReference w:type="first" r:id="rId9"/>
      <w:type w:val="continuous"/>
      <w:pgSz w:w="11909" w:h="16834" w:code="9"/>
      <w:pgMar w:top="862" w:right="862" w:bottom="862" w:left="1729"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170F5" w14:textId="77777777" w:rsidR="00266441" w:rsidRDefault="00266441" w:rsidP="00AD0549">
      <w:r>
        <w:separator/>
      </w:r>
    </w:p>
  </w:endnote>
  <w:endnote w:type="continuationSeparator" w:id="0">
    <w:p w14:paraId="248586E7" w14:textId="77777777" w:rsidR="00266441" w:rsidRDefault="00266441" w:rsidP="00AD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Alstom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8260" w14:textId="77777777" w:rsidR="00266441" w:rsidRDefault="00266441" w:rsidP="00AD0549">
      <w:r>
        <w:separator/>
      </w:r>
    </w:p>
  </w:footnote>
  <w:footnote w:type="continuationSeparator" w:id="0">
    <w:p w14:paraId="032FEA70" w14:textId="77777777" w:rsidR="00266441" w:rsidRDefault="00266441" w:rsidP="00AD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944"/>
    </w:tblGrid>
    <w:tr w:rsidR="001E7CB7" w14:paraId="6FD996F9" w14:textId="77777777" w:rsidTr="007215B2">
      <w:trPr>
        <w:cantSplit/>
        <w:trHeight w:val="619"/>
      </w:trPr>
      <w:tc>
        <w:tcPr>
          <w:tcW w:w="2065" w:type="dxa"/>
          <w:vMerge w:val="restart"/>
          <w:vAlign w:val="center"/>
        </w:tcPr>
        <w:p w14:paraId="04B7F530" w14:textId="77777777" w:rsidR="001E7CB7" w:rsidRDefault="001E7CB7" w:rsidP="001E7CB7">
          <w:pPr>
            <w:pStyle w:val="Header"/>
            <w:jc w:val="center"/>
          </w:pPr>
          <w:r>
            <w:rPr>
              <w:rFonts w:ascii="Alstom Logo" w:hAnsi="Alstom Logo"/>
              <w:noProof/>
              <w:color w:val="000080"/>
              <w:sz w:val="2"/>
              <w:lang w:val="ro-RO"/>
            </w:rPr>
            <w:drawing>
              <wp:inline distT="0" distB="0" distL="0" distR="0" wp14:anchorId="04F9B3F7" wp14:editId="7A79D0A3">
                <wp:extent cx="637744" cy="645622"/>
                <wp:effectExtent l="0" t="0" r="0" b="2540"/>
                <wp:docPr id="11" name="Pictur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OM"/>
                        <pic:cNvPicPr>
                          <a:picLocks noChangeAspect="1" noChangeArrowheads="1"/>
                        </pic:cNvPicPr>
                      </pic:nvPicPr>
                      <pic:blipFill>
                        <a:blip r:embed="rId1"/>
                        <a:srcRect/>
                        <a:stretch>
                          <a:fillRect/>
                        </a:stretch>
                      </pic:blipFill>
                      <pic:spPr bwMode="auto">
                        <a:xfrm>
                          <a:off x="0" y="0"/>
                          <a:ext cx="653895" cy="661973"/>
                        </a:xfrm>
                        <a:prstGeom prst="rect">
                          <a:avLst/>
                        </a:prstGeom>
                        <a:noFill/>
                        <a:ln w="9525">
                          <a:noFill/>
                          <a:miter lim="800000"/>
                          <a:headEnd/>
                          <a:tailEnd/>
                        </a:ln>
                      </pic:spPr>
                    </pic:pic>
                  </a:graphicData>
                </a:graphic>
              </wp:inline>
            </w:drawing>
          </w:r>
        </w:p>
      </w:tc>
      <w:tc>
        <w:tcPr>
          <w:tcW w:w="5525" w:type="dxa"/>
          <w:vMerge w:val="restart"/>
          <w:vAlign w:val="center"/>
        </w:tcPr>
        <w:p w14:paraId="535F3BE2" w14:textId="2939AAED" w:rsidR="00DA7721" w:rsidRPr="00D36554" w:rsidRDefault="00DA7721" w:rsidP="00DA7721">
          <w:pPr>
            <w:pStyle w:val="Header"/>
            <w:jc w:val="center"/>
            <w:rPr>
              <w:rFonts w:ascii="Tahoma" w:hAnsi="Tahoma" w:cs="Tahoma"/>
              <w:b/>
              <w:bCs/>
              <w:sz w:val="24"/>
              <w:szCs w:val="22"/>
            </w:rPr>
          </w:pPr>
          <w:r w:rsidRPr="00D36554">
            <w:rPr>
              <w:rFonts w:ascii="Tahoma" w:hAnsi="Tahoma" w:cs="Tahoma"/>
              <w:b/>
              <w:bCs/>
              <w:sz w:val="24"/>
              <w:szCs w:val="22"/>
            </w:rPr>
            <w:t>PROCEDUR</w:t>
          </w:r>
          <w:r w:rsidRPr="00D36554">
            <w:rPr>
              <w:rFonts w:ascii="Tahoma" w:hAnsi="Tahoma" w:cs="Tahoma"/>
              <w:b/>
              <w:sz w:val="24"/>
              <w:szCs w:val="22"/>
              <w:lang w:val="ro-RO"/>
            </w:rPr>
            <w:t>Ă</w:t>
          </w:r>
        </w:p>
        <w:p w14:paraId="3638A0AB" w14:textId="07892658" w:rsidR="001E7CB7" w:rsidRDefault="00DA7721" w:rsidP="00DA7721">
          <w:pPr>
            <w:jc w:val="center"/>
            <w:rPr>
              <w:lang w:val="ro-RO"/>
            </w:rPr>
          </w:pPr>
          <w:r w:rsidRPr="00D36554">
            <w:rPr>
              <w:rFonts w:ascii="Tahoma" w:hAnsi="Tahoma" w:cs="Tahoma"/>
              <w:b/>
              <w:sz w:val="24"/>
              <w:szCs w:val="22"/>
              <w:lang w:val="ro-RO"/>
            </w:rPr>
            <w:t>PRIVIND CONSTITUIREA, VERIFICAREA ȘI UTILIZAREA GARANȚIILOR FINANCIARE PENTRU PARTICIPAREA LA PIAȚA INTRAZILNICĂ</w:t>
          </w:r>
        </w:p>
      </w:tc>
      <w:tc>
        <w:tcPr>
          <w:tcW w:w="1944" w:type="dxa"/>
          <w:vAlign w:val="center"/>
        </w:tcPr>
        <w:p w14:paraId="3578A187" w14:textId="77777777" w:rsidR="001E7CB7" w:rsidRPr="009F79DE" w:rsidRDefault="001E7CB7" w:rsidP="001E7CB7">
          <w:pPr>
            <w:pStyle w:val="Header"/>
            <w:rPr>
              <w:rFonts w:ascii="Tahoma" w:hAnsi="Tahoma" w:cs="Tahoma"/>
              <w:sz w:val="22"/>
              <w:szCs w:val="22"/>
            </w:rPr>
          </w:pPr>
          <w:r w:rsidRPr="00ED7556">
            <w:rPr>
              <w:rFonts w:ascii="Tahoma" w:hAnsi="Tahoma" w:cs="Tahoma"/>
              <w:b/>
              <w:sz w:val="22"/>
              <w:szCs w:val="22"/>
            </w:rPr>
            <w:t>Cod</w:t>
          </w:r>
          <w:r>
            <w:rPr>
              <w:rFonts w:ascii="Tahoma" w:hAnsi="Tahoma" w:cs="Tahoma"/>
              <w:b/>
              <w:sz w:val="22"/>
              <w:szCs w:val="22"/>
            </w:rPr>
            <w:t>:</w:t>
          </w:r>
        </w:p>
      </w:tc>
    </w:tr>
    <w:tr w:rsidR="001E7CB7" w14:paraId="772C5F13" w14:textId="77777777" w:rsidTr="007215B2">
      <w:trPr>
        <w:cantSplit/>
        <w:trHeight w:val="475"/>
      </w:trPr>
      <w:tc>
        <w:tcPr>
          <w:tcW w:w="2065" w:type="dxa"/>
          <w:vMerge/>
          <w:vAlign w:val="center"/>
        </w:tcPr>
        <w:p w14:paraId="0981D3FC" w14:textId="77777777" w:rsidR="001E7CB7" w:rsidRDefault="001E7CB7" w:rsidP="001E7CB7">
          <w:pPr>
            <w:pStyle w:val="Header"/>
            <w:jc w:val="center"/>
            <w:rPr>
              <w:rFonts w:ascii="Alstom Logo" w:hAnsi="Alstom Logo"/>
              <w:color w:val="000080"/>
              <w:sz w:val="2"/>
            </w:rPr>
          </w:pPr>
        </w:p>
      </w:tc>
      <w:tc>
        <w:tcPr>
          <w:tcW w:w="5525" w:type="dxa"/>
          <w:vMerge/>
          <w:vAlign w:val="center"/>
        </w:tcPr>
        <w:p w14:paraId="54AE1208" w14:textId="77777777" w:rsidR="001E7CB7" w:rsidRDefault="001E7CB7" w:rsidP="001E7CB7">
          <w:pPr>
            <w:spacing w:line="360" w:lineRule="auto"/>
            <w:jc w:val="center"/>
            <w:rPr>
              <w:rFonts w:ascii="Arial" w:hAnsi="Arial" w:cs="Arial"/>
              <w:b/>
              <w:sz w:val="22"/>
              <w:szCs w:val="22"/>
              <w:lang w:val="ro-RO"/>
            </w:rPr>
          </w:pPr>
        </w:p>
      </w:tc>
      <w:tc>
        <w:tcPr>
          <w:tcW w:w="1944" w:type="dxa"/>
          <w:vAlign w:val="center"/>
        </w:tcPr>
        <w:p w14:paraId="34F6B28B" w14:textId="33B3AC21" w:rsidR="001E7CB7" w:rsidRPr="00ED7556" w:rsidRDefault="001E7CB7" w:rsidP="001E7CB7">
          <w:pPr>
            <w:pStyle w:val="Header"/>
            <w:rPr>
              <w:rFonts w:ascii="Tahoma" w:hAnsi="Tahoma" w:cs="Tahoma"/>
              <w:b/>
              <w:sz w:val="22"/>
              <w:szCs w:val="22"/>
            </w:rPr>
          </w:pPr>
          <w:proofErr w:type="spellStart"/>
          <w:r w:rsidRPr="00ED7556">
            <w:rPr>
              <w:rFonts w:ascii="Tahoma" w:hAnsi="Tahoma" w:cs="Tahoma"/>
              <w:b/>
              <w:sz w:val="22"/>
              <w:szCs w:val="22"/>
            </w:rPr>
            <w:t>Pagina</w:t>
          </w:r>
          <w:proofErr w:type="spellEnd"/>
          <w:r w:rsidRPr="00ED7556">
            <w:rPr>
              <w:rFonts w:ascii="Tahoma" w:hAnsi="Tahoma" w:cs="Tahoma"/>
              <w:b/>
              <w:sz w:val="22"/>
              <w:szCs w:val="22"/>
            </w:rPr>
            <w:t xml:space="preserve"> </w:t>
          </w:r>
          <w:r w:rsidRPr="00ED7556">
            <w:rPr>
              <w:rFonts w:ascii="Tahoma" w:hAnsi="Tahoma" w:cs="Tahoma"/>
              <w:b/>
              <w:sz w:val="22"/>
              <w:szCs w:val="22"/>
            </w:rPr>
            <w:fldChar w:fldCharType="begin"/>
          </w:r>
          <w:r w:rsidRPr="00ED7556">
            <w:rPr>
              <w:rFonts w:ascii="Tahoma" w:hAnsi="Tahoma" w:cs="Tahoma"/>
              <w:b/>
              <w:sz w:val="22"/>
              <w:szCs w:val="22"/>
            </w:rPr>
            <w:instrText xml:space="preserve"> PAGE </w:instrText>
          </w:r>
          <w:r w:rsidRPr="00ED7556">
            <w:rPr>
              <w:rFonts w:ascii="Tahoma" w:hAnsi="Tahoma" w:cs="Tahoma"/>
              <w:b/>
              <w:sz w:val="22"/>
              <w:szCs w:val="22"/>
            </w:rPr>
            <w:fldChar w:fldCharType="separate"/>
          </w:r>
          <w:r>
            <w:rPr>
              <w:rFonts w:ascii="Tahoma" w:hAnsi="Tahoma" w:cs="Tahoma"/>
              <w:b/>
              <w:noProof/>
              <w:sz w:val="22"/>
              <w:szCs w:val="22"/>
            </w:rPr>
            <w:t>1</w:t>
          </w:r>
          <w:r w:rsidRPr="00ED7556">
            <w:rPr>
              <w:rFonts w:ascii="Tahoma" w:hAnsi="Tahoma" w:cs="Tahoma"/>
              <w:b/>
              <w:sz w:val="22"/>
              <w:szCs w:val="22"/>
            </w:rPr>
            <w:fldChar w:fldCharType="end"/>
          </w:r>
          <w:r w:rsidRPr="00ED7556">
            <w:rPr>
              <w:rFonts w:ascii="Tahoma" w:hAnsi="Tahoma" w:cs="Tahoma"/>
              <w:b/>
              <w:sz w:val="22"/>
              <w:szCs w:val="22"/>
            </w:rPr>
            <w:t xml:space="preserve"> / </w:t>
          </w:r>
          <w:r w:rsidR="00DA6410">
            <w:rPr>
              <w:rFonts w:ascii="Tahoma" w:hAnsi="Tahoma" w:cs="Tahoma"/>
              <w:b/>
              <w:sz w:val="22"/>
              <w:szCs w:val="22"/>
            </w:rPr>
            <w:t>20</w:t>
          </w:r>
        </w:p>
      </w:tc>
    </w:tr>
    <w:tr w:rsidR="001E7CB7" w14:paraId="5D619E10" w14:textId="77777777" w:rsidTr="007215B2">
      <w:trPr>
        <w:cantSplit/>
        <w:trHeight w:val="475"/>
      </w:trPr>
      <w:tc>
        <w:tcPr>
          <w:tcW w:w="2065" w:type="dxa"/>
          <w:vMerge/>
          <w:vAlign w:val="center"/>
        </w:tcPr>
        <w:p w14:paraId="7C486145" w14:textId="77777777" w:rsidR="001E7CB7" w:rsidRDefault="001E7CB7" w:rsidP="001E7CB7">
          <w:pPr>
            <w:pStyle w:val="Header"/>
            <w:jc w:val="center"/>
            <w:rPr>
              <w:rFonts w:ascii="Alstom Logo" w:hAnsi="Alstom Logo"/>
              <w:color w:val="000080"/>
              <w:sz w:val="2"/>
            </w:rPr>
          </w:pPr>
        </w:p>
      </w:tc>
      <w:tc>
        <w:tcPr>
          <w:tcW w:w="5525" w:type="dxa"/>
          <w:vMerge/>
          <w:vAlign w:val="center"/>
        </w:tcPr>
        <w:p w14:paraId="7FC8A08E" w14:textId="77777777" w:rsidR="001E7CB7" w:rsidRDefault="001E7CB7" w:rsidP="001E7CB7">
          <w:pPr>
            <w:spacing w:line="360" w:lineRule="auto"/>
            <w:jc w:val="center"/>
            <w:rPr>
              <w:rFonts w:ascii="Arial" w:hAnsi="Arial" w:cs="Arial"/>
              <w:b/>
              <w:sz w:val="22"/>
              <w:szCs w:val="22"/>
              <w:lang w:val="ro-RO"/>
            </w:rPr>
          </w:pPr>
        </w:p>
      </w:tc>
      <w:tc>
        <w:tcPr>
          <w:tcW w:w="1944" w:type="dxa"/>
        </w:tcPr>
        <w:p w14:paraId="4EC4579A" w14:textId="171D3FFC" w:rsidR="001E7CB7" w:rsidRPr="009F79DE" w:rsidRDefault="001E7CB7" w:rsidP="001E7CB7">
          <w:pPr>
            <w:pStyle w:val="Header"/>
            <w:rPr>
              <w:rFonts w:ascii="Tahoma" w:hAnsi="Tahoma" w:cs="Tahoma"/>
              <w:b/>
              <w:sz w:val="22"/>
              <w:szCs w:val="22"/>
            </w:rPr>
          </w:pPr>
          <w:r>
            <w:rPr>
              <w:rFonts w:ascii="Tahoma" w:hAnsi="Tahoma" w:cs="Tahoma"/>
              <w:b/>
              <w:sz w:val="22"/>
              <w:szCs w:val="22"/>
            </w:rPr>
            <w:t>Rev.</w:t>
          </w:r>
          <w:r w:rsidRPr="00ED7556">
            <w:rPr>
              <w:rFonts w:ascii="Tahoma" w:hAnsi="Tahoma" w:cs="Tahoma"/>
              <w:b/>
              <w:sz w:val="22"/>
              <w:szCs w:val="22"/>
            </w:rPr>
            <w:t xml:space="preserve"> </w:t>
          </w:r>
          <w:r w:rsidR="00A20E64" w:rsidRPr="007215B2">
            <w:rPr>
              <w:rFonts w:ascii="Tahoma" w:hAnsi="Tahoma" w:cs="Tahoma"/>
              <w:b/>
              <w:sz w:val="22"/>
              <w:szCs w:val="28"/>
            </w:rPr>
            <w:t>0</w:t>
          </w:r>
          <w:r w:rsidR="00A20E64" w:rsidRPr="00ED7556">
            <w:rPr>
              <w:rFonts w:ascii="Tahoma" w:hAnsi="Tahoma" w:cs="Tahoma"/>
              <w:b/>
              <w:sz w:val="22"/>
              <w:szCs w:val="22"/>
            </w:rPr>
            <w:t>1</w:t>
          </w:r>
          <w:r w:rsidR="00A20E64">
            <w:rPr>
              <w:rFonts w:ascii="Tahoma" w:hAnsi="Tahoma" w:cs="Tahoma"/>
              <w:b/>
              <w:sz w:val="22"/>
              <w:szCs w:val="22"/>
            </w:rPr>
            <w:t>2</w:t>
          </w:r>
          <w:r w:rsidR="00A20E64">
            <w:rPr>
              <w:rFonts w:ascii="Tahoma" w:hAnsi="Tahoma" w:cs="Tahoma"/>
              <w:b/>
              <w:sz w:val="28"/>
              <w:szCs w:val="22"/>
            </w:rPr>
            <w:t>3</w:t>
          </w:r>
        </w:p>
      </w:tc>
    </w:tr>
  </w:tbl>
  <w:p w14:paraId="4802AC67" w14:textId="77777777" w:rsidR="001E7CB7" w:rsidRDefault="001E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944"/>
    </w:tblGrid>
    <w:tr w:rsidR="00C971A8" w14:paraId="0A6E9943" w14:textId="77777777" w:rsidTr="006254E7">
      <w:trPr>
        <w:cantSplit/>
        <w:trHeight w:val="619"/>
      </w:trPr>
      <w:tc>
        <w:tcPr>
          <w:tcW w:w="2065" w:type="dxa"/>
          <w:vMerge w:val="restart"/>
          <w:vAlign w:val="center"/>
        </w:tcPr>
        <w:p w14:paraId="069C8A6E" w14:textId="77777777" w:rsidR="00C971A8" w:rsidRDefault="00C971A8">
          <w:pPr>
            <w:pStyle w:val="Header"/>
            <w:jc w:val="center"/>
          </w:pPr>
          <w:r>
            <w:rPr>
              <w:rFonts w:ascii="Alstom Logo" w:hAnsi="Alstom Logo"/>
              <w:noProof/>
              <w:color w:val="000080"/>
              <w:sz w:val="2"/>
              <w:lang w:val="ro-RO"/>
            </w:rPr>
            <w:drawing>
              <wp:inline distT="0" distB="0" distL="0" distR="0" wp14:anchorId="2A568DDD" wp14:editId="630A7435">
                <wp:extent cx="637744" cy="645622"/>
                <wp:effectExtent l="0" t="0" r="0" b="2540"/>
                <wp:docPr id="21" name="Pictur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OM"/>
                        <pic:cNvPicPr>
                          <a:picLocks noChangeAspect="1" noChangeArrowheads="1"/>
                        </pic:cNvPicPr>
                      </pic:nvPicPr>
                      <pic:blipFill>
                        <a:blip r:embed="rId1"/>
                        <a:srcRect/>
                        <a:stretch>
                          <a:fillRect/>
                        </a:stretch>
                      </pic:blipFill>
                      <pic:spPr bwMode="auto">
                        <a:xfrm>
                          <a:off x="0" y="0"/>
                          <a:ext cx="653895" cy="661973"/>
                        </a:xfrm>
                        <a:prstGeom prst="rect">
                          <a:avLst/>
                        </a:prstGeom>
                        <a:noFill/>
                        <a:ln w="9525">
                          <a:noFill/>
                          <a:miter lim="800000"/>
                          <a:headEnd/>
                          <a:tailEnd/>
                        </a:ln>
                      </pic:spPr>
                    </pic:pic>
                  </a:graphicData>
                </a:graphic>
              </wp:inline>
            </w:drawing>
          </w:r>
        </w:p>
      </w:tc>
      <w:tc>
        <w:tcPr>
          <w:tcW w:w="5525" w:type="dxa"/>
          <w:vMerge w:val="restart"/>
          <w:vAlign w:val="center"/>
        </w:tcPr>
        <w:p w14:paraId="31774FF5" w14:textId="06BD60C1" w:rsidR="00DA7721" w:rsidRPr="00D36554" w:rsidRDefault="00DA7721" w:rsidP="00DA7721">
          <w:pPr>
            <w:pStyle w:val="Header"/>
            <w:jc w:val="center"/>
            <w:rPr>
              <w:rFonts w:ascii="Tahoma" w:hAnsi="Tahoma" w:cs="Tahoma"/>
              <w:b/>
              <w:bCs/>
              <w:sz w:val="24"/>
              <w:szCs w:val="22"/>
            </w:rPr>
          </w:pPr>
          <w:r w:rsidRPr="00D36554">
            <w:rPr>
              <w:rFonts w:ascii="Tahoma" w:hAnsi="Tahoma" w:cs="Tahoma"/>
              <w:b/>
              <w:bCs/>
              <w:sz w:val="24"/>
              <w:szCs w:val="22"/>
            </w:rPr>
            <w:t>PROCEDUR</w:t>
          </w:r>
          <w:r w:rsidRPr="00D36554">
            <w:rPr>
              <w:rFonts w:ascii="Tahoma" w:hAnsi="Tahoma" w:cs="Tahoma"/>
              <w:b/>
              <w:sz w:val="24"/>
              <w:szCs w:val="22"/>
              <w:lang w:val="ro-RO"/>
            </w:rPr>
            <w:t>Ă</w:t>
          </w:r>
        </w:p>
        <w:p w14:paraId="01F4ED71" w14:textId="49433588" w:rsidR="00C971A8" w:rsidRDefault="00DA7721" w:rsidP="00DA7721">
          <w:pPr>
            <w:jc w:val="center"/>
            <w:rPr>
              <w:lang w:val="ro-RO"/>
            </w:rPr>
          </w:pPr>
          <w:r w:rsidRPr="00D36554">
            <w:rPr>
              <w:rFonts w:ascii="Tahoma" w:hAnsi="Tahoma" w:cs="Tahoma"/>
              <w:b/>
              <w:sz w:val="24"/>
              <w:szCs w:val="22"/>
              <w:lang w:val="ro-RO"/>
            </w:rPr>
            <w:t>PRIVIND CONSTITUIREA, VERIFICAREA ȘI UTILIZAREA GARANȚIILOR FINANCIARE PENTRU PARTICIPAREA LA PIAȚA INTRAZILNICĂ</w:t>
          </w:r>
        </w:p>
      </w:tc>
      <w:tc>
        <w:tcPr>
          <w:tcW w:w="1944" w:type="dxa"/>
          <w:vAlign w:val="center"/>
        </w:tcPr>
        <w:p w14:paraId="2C45BCF4" w14:textId="77777777" w:rsidR="00C971A8" w:rsidRPr="009F79DE" w:rsidRDefault="00C971A8" w:rsidP="00F0461C">
          <w:pPr>
            <w:pStyle w:val="Header"/>
            <w:rPr>
              <w:rFonts w:ascii="Tahoma" w:hAnsi="Tahoma" w:cs="Tahoma"/>
              <w:sz w:val="22"/>
              <w:szCs w:val="22"/>
            </w:rPr>
          </w:pPr>
          <w:r w:rsidRPr="00ED7556">
            <w:rPr>
              <w:rFonts w:ascii="Tahoma" w:hAnsi="Tahoma" w:cs="Tahoma"/>
              <w:b/>
              <w:sz w:val="22"/>
              <w:szCs w:val="22"/>
            </w:rPr>
            <w:t>Cod</w:t>
          </w:r>
          <w:r>
            <w:rPr>
              <w:rFonts w:ascii="Tahoma" w:hAnsi="Tahoma" w:cs="Tahoma"/>
              <w:b/>
              <w:sz w:val="22"/>
              <w:szCs w:val="22"/>
            </w:rPr>
            <w:t>:</w:t>
          </w:r>
        </w:p>
      </w:tc>
    </w:tr>
    <w:tr w:rsidR="00C971A8" w14:paraId="207EDA76" w14:textId="77777777" w:rsidTr="00570884">
      <w:trPr>
        <w:cantSplit/>
        <w:trHeight w:val="475"/>
      </w:trPr>
      <w:tc>
        <w:tcPr>
          <w:tcW w:w="2065" w:type="dxa"/>
          <w:vMerge/>
          <w:vAlign w:val="center"/>
        </w:tcPr>
        <w:p w14:paraId="4FFA67CB" w14:textId="77777777" w:rsidR="00C971A8" w:rsidRDefault="00C971A8">
          <w:pPr>
            <w:pStyle w:val="Header"/>
            <w:jc w:val="center"/>
            <w:rPr>
              <w:rFonts w:ascii="Alstom Logo" w:hAnsi="Alstom Logo"/>
              <w:color w:val="000080"/>
              <w:sz w:val="2"/>
            </w:rPr>
          </w:pPr>
        </w:p>
      </w:tc>
      <w:tc>
        <w:tcPr>
          <w:tcW w:w="5525" w:type="dxa"/>
          <w:vMerge/>
          <w:vAlign w:val="center"/>
        </w:tcPr>
        <w:p w14:paraId="546CC963" w14:textId="77777777" w:rsidR="00C971A8" w:rsidRDefault="00C971A8">
          <w:pPr>
            <w:spacing w:line="360" w:lineRule="auto"/>
            <w:jc w:val="center"/>
            <w:rPr>
              <w:rFonts w:ascii="Arial" w:hAnsi="Arial" w:cs="Arial"/>
              <w:b/>
              <w:sz w:val="22"/>
              <w:szCs w:val="22"/>
              <w:lang w:val="ro-RO"/>
            </w:rPr>
          </w:pPr>
        </w:p>
      </w:tc>
      <w:tc>
        <w:tcPr>
          <w:tcW w:w="1944" w:type="dxa"/>
          <w:vAlign w:val="center"/>
        </w:tcPr>
        <w:p w14:paraId="6C76B15B" w14:textId="7E53B71E" w:rsidR="00C971A8" w:rsidRPr="00ED7556" w:rsidRDefault="00C971A8" w:rsidP="00F0461C">
          <w:pPr>
            <w:pStyle w:val="Header"/>
            <w:rPr>
              <w:rFonts w:ascii="Tahoma" w:hAnsi="Tahoma" w:cs="Tahoma"/>
              <w:b/>
              <w:sz w:val="22"/>
              <w:szCs w:val="22"/>
            </w:rPr>
          </w:pPr>
          <w:proofErr w:type="spellStart"/>
          <w:r w:rsidRPr="00ED7556">
            <w:rPr>
              <w:rFonts w:ascii="Tahoma" w:hAnsi="Tahoma" w:cs="Tahoma"/>
              <w:b/>
              <w:sz w:val="22"/>
              <w:szCs w:val="22"/>
            </w:rPr>
            <w:t>Pagina</w:t>
          </w:r>
          <w:proofErr w:type="spellEnd"/>
          <w:r w:rsidRPr="00ED7556">
            <w:rPr>
              <w:rFonts w:ascii="Tahoma" w:hAnsi="Tahoma" w:cs="Tahoma"/>
              <w:b/>
              <w:sz w:val="22"/>
              <w:szCs w:val="22"/>
            </w:rPr>
            <w:t xml:space="preserve"> </w:t>
          </w:r>
          <w:r w:rsidRPr="00ED7556">
            <w:rPr>
              <w:rFonts w:ascii="Tahoma" w:hAnsi="Tahoma" w:cs="Tahoma"/>
              <w:b/>
              <w:sz w:val="22"/>
              <w:szCs w:val="22"/>
            </w:rPr>
            <w:fldChar w:fldCharType="begin"/>
          </w:r>
          <w:r w:rsidRPr="00ED7556">
            <w:rPr>
              <w:rFonts w:ascii="Tahoma" w:hAnsi="Tahoma" w:cs="Tahoma"/>
              <w:b/>
              <w:sz w:val="22"/>
              <w:szCs w:val="22"/>
            </w:rPr>
            <w:instrText xml:space="preserve"> PAGE </w:instrText>
          </w:r>
          <w:r w:rsidRPr="00ED7556">
            <w:rPr>
              <w:rFonts w:ascii="Tahoma" w:hAnsi="Tahoma" w:cs="Tahoma"/>
              <w:b/>
              <w:sz w:val="22"/>
              <w:szCs w:val="22"/>
            </w:rPr>
            <w:fldChar w:fldCharType="separate"/>
          </w:r>
          <w:r>
            <w:rPr>
              <w:rFonts w:ascii="Tahoma" w:hAnsi="Tahoma" w:cs="Tahoma"/>
              <w:b/>
              <w:noProof/>
              <w:sz w:val="22"/>
              <w:szCs w:val="22"/>
            </w:rPr>
            <w:t>1</w:t>
          </w:r>
          <w:r w:rsidRPr="00ED7556">
            <w:rPr>
              <w:rFonts w:ascii="Tahoma" w:hAnsi="Tahoma" w:cs="Tahoma"/>
              <w:b/>
              <w:sz w:val="22"/>
              <w:szCs w:val="22"/>
            </w:rPr>
            <w:fldChar w:fldCharType="end"/>
          </w:r>
          <w:r w:rsidRPr="00ED7556">
            <w:rPr>
              <w:rFonts w:ascii="Tahoma" w:hAnsi="Tahoma" w:cs="Tahoma"/>
              <w:b/>
              <w:sz w:val="22"/>
              <w:szCs w:val="22"/>
            </w:rPr>
            <w:t xml:space="preserve"> / </w:t>
          </w:r>
          <w:r w:rsidR="00B43F31">
            <w:rPr>
              <w:rFonts w:ascii="Tahoma" w:hAnsi="Tahoma" w:cs="Tahoma"/>
              <w:b/>
              <w:sz w:val="22"/>
              <w:szCs w:val="22"/>
            </w:rPr>
            <w:t>20</w:t>
          </w:r>
        </w:p>
      </w:tc>
    </w:tr>
    <w:tr w:rsidR="00C971A8" w14:paraId="23AC9A05" w14:textId="77777777" w:rsidTr="00570884">
      <w:trPr>
        <w:cantSplit/>
        <w:trHeight w:val="475"/>
      </w:trPr>
      <w:tc>
        <w:tcPr>
          <w:tcW w:w="2065" w:type="dxa"/>
          <w:vMerge/>
          <w:vAlign w:val="center"/>
        </w:tcPr>
        <w:p w14:paraId="3D8F91A5" w14:textId="77777777" w:rsidR="00C971A8" w:rsidRDefault="00C971A8">
          <w:pPr>
            <w:pStyle w:val="Header"/>
            <w:jc w:val="center"/>
            <w:rPr>
              <w:rFonts w:ascii="Alstom Logo" w:hAnsi="Alstom Logo"/>
              <w:color w:val="000080"/>
              <w:sz w:val="2"/>
            </w:rPr>
          </w:pPr>
        </w:p>
      </w:tc>
      <w:tc>
        <w:tcPr>
          <w:tcW w:w="5525" w:type="dxa"/>
          <w:vMerge/>
          <w:vAlign w:val="center"/>
        </w:tcPr>
        <w:p w14:paraId="47D34A4C" w14:textId="77777777" w:rsidR="00C971A8" w:rsidRDefault="00C971A8">
          <w:pPr>
            <w:spacing w:line="360" w:lineRule="auto"/>
            <w:jc w:val="center"/>
            <w:rPr>
              <w:rFonts w:ascii="Arial" w:hAnsi="Arial" w:cs="Arial"/>
              <w:b/>
              <w:sz w:val="22"/>
              <w:szCs w:val="22"/>
              <w:lang w:val="ro-RO"/>
            </w:rPr>
          </w:pPr>
        </w:p>
      </w:tc>
      <w:tc>
        <w:tcPr>
          <w:tcW w:w="1944" w:type="dxa"/>
        </w:tcPr>
        <w:p w14:paraId="0FD619E8" w14:textId="681F9372" w:rsidR="00C971A8" w:rsidRPr="009F79DE" w:rsidRDefault="00C971A8" w:rsidP="00F0461C">
          <w:pPr>
            <w:pStyle w:val="Header"/>
            <w:rPr>
              <w:rFonts w:ascii="Tahoma" w:hAnsi="Tahoma" w:cs="Tahoma"/>
              <w:b/>
              <w:sz w:val="22"/>
              <w:szCs w:val="22"/>
            </w:rPr>
          </w:pPr>
          <w:r>
            <w:rPr>
              <w:rFonts w:ascii="Tahoma" w:hAnsi="Tahoma" w:cs="Tahoma"/>
              <w:b/>
              <w:sz w:val="22"/>
              <w:szCs w:val="22"/>
            </w:rPr>
            <w:t>Rev.</w:t>
          </w:r>
          <w:r w:rsidRPr="00ED7556">
            <w:rPr>
              <w:rFonts w:ascii="Tahoma" w:hAnsi="Tahoma" w:cs="Tahoma"/>
              <w:b/>
              <w:sz w:val="22"/>
              <w:szCs w:val="22"/>
            </w:rPr>
            <w:t xml:space="preserve"> </w:t>
          </w:r>
          <w:r w:rsidR="00A20E64" w:rsidRPr="006254E7">
            <w:rPr>
              <w:rFonts w:ascii="Tahoma" w:hAnsi="Tahoma" w:cs="Tahoma"/>
              <w:b/>
              <w:sz w:val="22"/>
              <w:szCs w:val="28"/>
            </w:rPr>
            <w:t>0</w:t>
          </w:r>
          <w:r w:rsidR="00A20E64" w:rsidRPr="00ED7556">
            <w:rPr>
              <w:rFonts w:ascii="Tahoma" w:hAnsi="Tahoma" w:cs="Tahoma"/>
              <w:b/>
              <w:sz w:val="22"/>
              <w:szCs w:val="22"/>
            </w:rPr>
            <w:t>1</w:t>
          </w:r>
          <w:r w:rsidR="00A20E64">
            <w:rPr>
              <w:rFonts w:ascii="Tahoma" w:hAnsi="Tahoma" w:cs="Tahoma"/>
              <w:b/>
              <w:sz w:val="22"/>
              <w:szCs w:val="22"/>
            </w:rPr>
            <w:t>2</w:t>
          </w:r>
          <w:r w:rsidR="00A20E64">
            <w:rPr>
              <w:rFonts w:ascii="Tahoma" w:hAnsi="Tahoma" w:cs="Tahoma"/>
              <w:b/>
              <w:sz w:val="28"/>
              <w:szCs w:val="22"/>
            </w:rPr>
            <w:t>3</w:t>
          </w:r>
        </w:p>
      </w:tc>
    </w:tr>
  </w:tbl>
  <w:p w14:paraId="2F9D8942" w14:textId="77777777" w:rsidR="00C971A8" w:rsidRDefault="00C971A8">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D21"/>
    <w:multiLevelType w:val="hybridMultilevel"/>
    <w:tmpl w:val="5BD2F4B0"/>
    <w:lvl w:ilvl="0" w:tplc="D0468AE0">
      <w:start w:val="1"/>
      <w:numFmt w:val="bullet"/>
      <w:lvlText w:val="-"/>
      <w:lvlJc w:val="left"/>
      <w:pPr>
        <w:ind w:left="938" w:hanging="360"/>
      </w:pPr>
      <w:rPr>
        <w:rFonts w:ascii="Courier New" w:hAnsi="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 w15:restartNumberingAfterBreak="0">
    <w:nsid w:val="024A0065"/>
    <w:multiLevelType w:val="hybridMultilevel"/>
    <w:tmpl w:val="7EC24A16"/>
    <w:lvl w:ilvl="0" w:tplc="D0468AE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D076622"/>
    <w:multiLevelType w:val="hybridMultilevel"/>
    <w:tmpl w:val="DB0E2AE6"/>
    <w:lvl w:ilvl="0" w:tplc="A164EA1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93943"/>
    <w:multiLevelType w:val="multilevel"/>
    <w:tmpl w:val="ABEC1B64"/>
    <w:lvl w:ilvl="0">
      <w:start w:val="1"/>
      <w:numFmt w:val="decimal"/>
      <w:lvlText w:val="%1."/>
      <w:lvlJc w:val="left"/>
      <w:pPr>
        <w:ind w:left="218" w:hanging="360"/>
      </w:pPr>
      <w:rPr>
        <w:rFonts w:hint="default"/>
      </w:rPr>
    </w:lvl>
    <w:lvl w:ilvl="1">
      <w:start w:val="1"/>
      <w:numFmt w:val="decimal"/>
      <w:isLgl/>
      <w:lvlText w:val="%1.%2."/>
      <w:lvlJc w:val="left"/>
      <w:pPr>
        <w:ind w:left="578" w:hanging="72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938" w:hanging="1080"/>
      </w:pPr>
      <w:rPr>
        <w:rFonts w:hint="default"/>
        <w:b/>
      </w:rPr>
    </w:lvl>
    <w:lvl w:ilvl="4">
      <w:start w:val="1"/>
      <w:numFmt w:val="decimal"/>
      <w:isLgl/>
      <w:lvlText w:val="%1.%2.%3.%4.%5."/>
      <w:lvlJc w:val="left"/>
      <w:pPr>
        <w:ind w:left="1298" w:hanging="1440"/>
      </w:pPr>
      <w:rPr>
        <w:rFonts w:hint="default"/>
        <w:b/>
      </w:rPr>
    </w:lvl>
    <w:lvl w:ilvl="5">
      <w:start w:val="1"/>
      <w:numFmt w:val="decimal"/>
      <w:isLgl/>
      <w:lvlText w:val="%1.%2.%3.%4.%5.%6."/>
      <w:lvlJc w:val="left"/>
      <w:pPr>
        <w:ind w:left="1298" w:hanging="1440"/>
      </w:pPr>
      <w:rPr>
        <w:rFonts w:hint="default"/>
        <w:b/>
      </w:rPr>
    </w:lvl>
    <w:lvl w:ilvl="6">
      <w:start w:val="1"/>
      <w:numFmt w:val="decimal"/>
      <w:isLgl/>
      <w:lvlText w:val="%1.%2.%3.%4.%5.%6.%7."/>
      <w:lvlJc w:val="left"/>
      <w:pPr>
        <w:ind w:left="1658" w:hanging="1800"/>
      </w:pPr>
      <w:rPr>
        <w:rFonts w:hint="default"/>
        <w:b/>
      </w:rPr>
    </w:lvl>
    <w:lvl w:ilvl="7">
      <w:start w:val="1"/>
      <w:numFmt w:val="decimal"/>
      <w:isLgl/>
      <w:lvlText w:val="%1.%2.%3.%4.%5.%6.%7.%8."/>
      <w:lvlJc w:val="left"/>
      <w:pPr>
        <w:ind w:left="2018" w:hanging="2160"/>
      </w:pPr>
      <w:rPr>
        <w:rFonts w:hint="default"/>
        <w:b/>
      </w:rPr>
    </w:lvl>
    <w:lvl w:ilvl="8">
      <w:start w:val="1"/>
      <w:numFmt w:val="decimal"/>
      <w:isLgl/>
      <w:lvlText w:val="%1.%2.%3.%4.%5.%6.%7.%8.%9."/>
      <w:lvlJc w:val="left"/>
      <w:pPr>
        <w:ind w:left="2018" w:hanging="2160"/>
      </w:pPr>
      <w:rPr>
        <w:rFonts w:hint="default"/>
        <w:b/>
      </w:rPr>
    </w:lvl>
  </w:abstractNum>
  <w:abstractNum w:abstractNumId="4" w15:restartNumberingAfterBreak="0">
    <w:nsid w:val="143D2E3C"/>
    <w:multiLevelType w:val="hybridMultilevel"/>
    <w:tmpl w:val="D34207B2"/>
    <w:lvl w:ilvl="0" w:tplc="237465B6">
      <w:numFmt w:val="bullet"/>
      <w:lvlText w:val="-"/>
      <w:lvlJc w:val="left"/>
      <w:pPr>
        <w:ind w:left="578" w:hanging="360"/>
      </w:pPr>
      <w:rPr>
        <w:rFonts w:ascii="Tahoma" w:eastAsia="Times New Roman" w:hAnsi="Tahoma" w:cs="Tahoma"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5"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6" w15:restartNumberingAfterBreak="0">
    <w:nsid w:val="36D71FF5"/>
    <w:multiLevelType w:val="hybridMultilevel"/>
    <w:tmpl w:val="92F2DCD0"/>
    <w:lvl w:ilvl="0" w:tplc="807817D2">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398A160D"/>
    <w:multiLevelType w:val="hybridMultilevel"/>
    <w:tmpl w:val="3BA47CBA"/>
    <w:lvl w:ilvl="0" w:tplc="7DA464D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AFD3B2F"/>
    <w:multiLevelType w:val="hybridMultilevel"/>
    <w:tmpl w:val="DF1A7F4E"/>
    <w:lvl w:ilvl="0" w:tplc="6CC64112">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EF506FF"/>
    <w:multiLevelType w:val="hybridMultilevel"/>
    <w:tmpl w:val="D8DAB776"/>
    <w:lvl w:ilvl="0" w:tplc="04180001">
      <w:start w:val="1"/>
      <w:numFmt w:val="bullet"/>
      <w:lvlText w:val=""/>
      <w:lvlJc w:val="left"/>
      <w:pPr>
        <w:ind w:left="2295" w:hanging="360"/>
      </w:pPr>
      <w:rPr>
        <w:rFonts w:ascii="Symbol" w:hAnsi="Symbol" w:hint="default"/>
      </w:rPr>
    </w:lvl>
    <w:lvl w:ilvl="1" w:tplc="04180003" w:tentative="1">
      <w:start w:val="1"/>
      <w:numFmt w:val="bullet"/>
      <w:lvlText w:val="o"/>
      <w:lvlJc w:val="left"/>
      <w:pPr>
        <w:ind w:left="3015" w:hanging="360"/>
      </w:pPr>
      <w:rPr>
        <w:rFonts w:ascii="Courier New" w:hAnsi="Courier New" w:cs="Courier New" w:hint="default"/>
      </w:rPr>
    </w:lvl>
    <w:lvl w:ilvl="2" w:tplc="04180005" w:tentative="1">
      <w:start w:val="1"/>
      <w:numFmt w:val="bullet"/>
      <w:lvlText w:val=""/>
      <w:lvlJc w:val="left"/>
      <w:pPr>
        <w:ind w:left="3735" w:hanging="360"/>
      </w:pPr>
      <w:rPr>
        <w:rFonts w:ascii="Wingdings" w:hAnsi="Wingdings" w:hint="default"/>
      </w:rPr>
    </w:lvl>
    <w:lvl w:ilvl="3" w:tplc="04180001">
      <w:start w:val="1"/>
      <w:numFmt w:val="bullet"/>
      <w:lvlText w:val=""/>
      <w:lvlJc w:val="left"/>
      <w:pPr>
        <w:ind w:left="4455" w:hanging="360"/>
      </w:pPr>
      <w:rPr>
        <w:rFonts w:ascii="Symbol" w:hAnsi="Symbol" w:hint="default"/>
      </w:rPr>
    </w:lvl>
    <w:lvl w:ilvl="4" w:tplc="04180003" w:tentative="1">
      <w:start w:val="1"/>
      <w:numFmt w:val="bullet"/>
      <w:lvlText w:val="o"/>
      <w:lvlJc w:val="left"/>
      <w:pPr>
        <w:ind w:left="5175" w:hanging="360"/>
      </w:pPr>
      <w:rPr>
        <w:rFonts w:ascii="Courier New" w:hAnsi="Courier New" w:cs="Courier New" w:hint="default"/>
      </w:rPr>
    </w:lvl>
    <w:lvl w:ilvl="5" w:tplc="04180005" w:tentative="1">
      <w:start w:val="1"/>
      <w:numFmt w:val="bullet"/>
      <w:lvlText w:val=""/>
      <w:lvlJc w:val="left"/>
      <w:pPr>
        <w:ind w:left="5895" w:hanging="360"/>
      </w:pPr>
      <w:rPr>
        <w:rFonts w:ascii="Wingdings" w:hAnsi="Wingdings" w:hint="default"/>
      </w:rPr>
    </w:lvl>
    <w:lvl w:ilvl="6" w:tplc="04180001" w:tentative="1">
      <w:start w:val="1"/>
      <w:numFmt w:val="bullet"/>
      <w:lvlText w:val=""/>
      <w:lvlJc w:val="left"/>
      <w:pPr>
        <w:ind w:left="6615" w:hanging="360"/>
      </w:pPr>
      <w:rPr>
        <w:rFonts w:ascii="Symbol" w:hAnsi="Symbol" w:hint="default"/>
      </w:rPr>
    </w:lvl>
    <w:lvl w:ilvl="7" w:tplc="04180003" w:tentative="1">
      <w:start w:val="1"/>
      <w:numFmt w:val="bullet"/>
      <w:lvlText w:val="o"/>
      <w:lvlJc w:val="left"/>
      <w:pPr>
        <w:ind w:left="7335" w:hanging="360"/>
      </w:pPr>
      <w:rPr>
        <w:rFonts w:ascii="Courier New" w:hAnsi="Courier New" w:cs="Courier New" w:hint="default"/>
      </w:rPr>
    </w:lvl>
    <w:lvl w:ilvl="8" w:tplc="04180005" w:tentative="1">
      <w:start w:val="1"/>
      <w:numFmt w:val="bullet"/>
      <w:lvlText w:val=""/>
      <w:lvlJc w:val="left"/>
      <w:pPr>
        <w:ind w:left="8055" w:hanging="360"/>
      </w:pPr>
      <w:rPr>
        <w:rFonts w:ascii="Wingdings" w:hAnsi="Wingdings" w:hint="default"/>
      </w:rPr>
    </w:lvl>
  </w:abstractNum>
  <w:abstractNum w:abstractNumId="10" w15:restartNumberingAfterBreak="0">
    <w:nsid w:val="435420B1"/>
    <w:multiLevelType w:val="hybridMultilevel"/>
    <w:tmpl w:val="AB962B5A"/>
    <w:lvl w:ilvl="0" w:tplc="237465B6">
      <w:numFmt w:val="bullet"/>
      <w:lvlText w:val="-"/>
      <w:lvlJc w:val="left"/>
      <w:pPr>
        <w:ind w:left="513" w:hanging="360"/>
      </w:pPr>
      <w:rPr>
        <w:rFonts w:ascii="Tahoma" w:eastAsia="Times New Roman" w:hAnsi="Tahoma" w:cs="Tahoma" w:hint="default"/>
      </w:rPr>
    </w:lvl>
    <w:lvl w:ilvl="1" w:tplc="04180003" w:tentative="1">
      <w:start w:val="1"/>
      <w:numFmt w:val="bullet"/>
      <w:lvlText w:val="o"/>
      <w:lvlJc w:val="left"/>
      <w:pPr>
        <w:ind w:left="1233" w:hanging="360"/>
      </w:pPr>
      <w:rPr>
        <w:rFonts w:ascii="Courier New" w:hAnsi="Courier New" w:cs="Courier New" w:hint="default"/>
      </w:rPr>
    </w:lvl>
    <w:lvl w:ilvl="2" w:tplc="04180005" w:tentative="1">
      <w:start w:val="1"/>
      <w:numFmt w:val="bullet"/>
      <w:lvlText w:val=""/>
      <w:lvlJc w:val="left"/>
      <w:pPr>
        <w:ind w:left="1953" w:hanging="360"/>
      </w:pPr>
      <w:rPr>
        <w:rFonts w:ascii="Wingdings" w:hAnsi="Wingdings" w:hint="default"/>
      </w:rPr>
    </w:lvl>
    <w:lvl w:ilvl="3" w:tplc="04180001" w:tentative="1">
      <w:start w:val="1"/>
      <w:numFmt w:val="bullet"/>
      <w:lvlText w:val=""/>
      <w:lvlJc w:val="left"/>
      <w:pPr>
        <w:ind w:left="2673" w:hanging="360"/>
      </w:pPr>
      <w:rPr>
        <w:rFonts w:ascii="Symbol" w:hAnsi="Symbol" w:hint="default"/>
      </w:rPr>
    </w:lvl>
    <w:lvl w:ilvl="4" w:tplc="04180003" w:tentative="1">
      <w:start w:val="1"/>
      <w:numFmt w:val="bullet"/>
      <w:lvlText w:val="o"/>
      <w:lvlJc w:val="left"/>
      <w:pPr>
        <w:ind w:left="3393" w:hanging="360"/>
      </w:pPr>
      <w:rPr>
        <w:rFonts w:ascii="Courier New" w:hAnsi="Courier New" w:cs="Courier New" w:hint="default"/>
      </w:rPr>
    </w:lvl>
    <w:lvl w:ilvl="5" w:tplc="04180005" w:tentative="1">
      <w:start w:val="1"/>
      <w:numFmt w:val="bullet"/>
      <w:lvlText w:val=""/>
      <w:lvlJc w:val="left"/>
      <w:pPr>
        <w:ind w:left="4113" w:hanging="360"/>
      </w:pPr>
      <w:rPr>
        <w:rFonts w:ascii="Wingdings" w:hAnsi="Wingdings" w:hint="default"/>
      </w:rPr>
    </w:lvl>
    <w:lvl w:ilvl="6" w:tplc="04180001" w:tentative="1">
      <w:start w:val="1"/>
      <w:numFmt w:val="bullet"/>
      <w:lvlText w:val=""/>
      <w:lvlJc w:val="left"/>
      <w:pPr>
        <w:ind w:left="4833" w:hanging="360"/>
      </w:pPr>
      <w:rPr>
        <w:rFonts w:ascii="Symbol" w:hAnsi="Symbol" w:hint="default"/>
      </w:rPr>
    </w:lvl>
    <w:lvl w:ilvl="7" w:tplc="04180003" w:tentative="1">
      <w:start w:val="1"/>
      <w:numFmt w:val="bullet"/>
      <w:lvlText w:val="o"/>
      <w:lvlJc w:val="left"/>
      <w:pPr>
        <w:ind w:left="5553" w:hanging="360"/>
      </w:pPr>
      <w:rPr>
        <w:rFonts w:ascii="Courier New" w:hAnsi="Courier New" w:cs="Courier New" w:hint="default"/>
      </w:rPr>
    </w:lvl>
    <w:lvl w:ilvl="8" w:tplc="04180005" w:tentative="1">
      <w:start w:val="1"/>
      <w:numFmt w:val="bullet"/>
      <w:lvlText w:val=""/>
      <w:lvlJc w:val="left"/>
      <w:pPr>
        <w:ind w:left="6273" w:hanging="360"/>
      </w:pPr>
      <w:rPr>
        <w:rFonts w:ascii="Wingdings" w:hAnsi="Wingdings" w:hint="default"/>
      </w:rPr>
    </w:lvl>
  </w:abstractNum>
  <w:abstractNum w:abstractNumId="11" w15:restartNumberingAfterBreak="0">
    <w:nsid w:val="435F5C0A"/>
    <w:multiLevelType w:val="hybridMultilevel"/>
    <w:tmpl w:val="226613BC"/>
    <w:lvl w:ilvl="0" w:tplc="B5C49F7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4E536D2"/>
    <w:multiLevelType w:val="multilevel"/>
    <w:tmpl w:val="9BAEFE28"/>
    <w:lvl w:ilvl="0">
      <w:start w:val="10"/>
      <w:numFmt w:val="decimal"/>
      <w:lvlText w:val="%1."/>
      <w:lvlJc w:val="left"/>
      <w:pPr>
        <w:ind w:left="510" w:hanging="51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752" w:hanging="144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6206" w:hanging="2160"/>
      </w:pPr>
      <w:rPr>
        <w:rFonts w:hint="default"/>
      </w:rPr>
    </w:lvl>
    <w:lvl w:ilvl="8">
      <w:start w:val="1"/>
      <w:numFmt w:val="decimal"/>
      <w:lvlText w:val="%1.%2.%3.%4.%5.%6.%7.%8.%9."/>
      <w:lvlJc w:val="left"/>
      <w:pPr>
        <w:ind w:left="6784" w:hanging="2160"/>
      </w:pPr>
      <w:rPr>
        <w:rFonts w:hint="default"/>
      </w:rPr>
    </w:lvl>
  </w:abstractNum>
  <w:abstractNum w:abstractNumId="13" w15:restartNumberingAfterBreak="0">
    <w:nsid w:val="4A6E2565"/>
    <w:multiLevelType w:val="hybridMultilevel"/>
    <w:tmpl w:val="D3141C46"/>
    <w:lvl w:ilvl="0" w:tplc="172E93BA">
      <w:start w:val="19"/>
      <w:numFmt w:val="bullet"/>
      <w:lvlText w:val="-"/>
      <w:lvlJc w:val="left"/>
      <w:pPr>
        <w:ind w:left="540" w:hanging="360"/>
      </w:pPr>
      <w:rPr>
        <w:rFonts w:ascii="Tahoma" w:eastAsia="Times New Roman" w:hAnsi="Tahoma" w:cs="Tahoma"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4" w15:restartNumberingAfterBreak="0">
    <w:nsid w:val="4D85333B"/>
    <w:multiLevelType w:val="hybridMultilevel"/>
    <w:tmpl w:val="381CD9BE"/>
    <w:lvl w:ilvl="0" w:tplc="0418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E380588"/>
    <w:multiLevelType w:val="hybridMultilevel"/>
    <w:tmpl w:val="A63248A2"/>
    <w:lvl w:ilvl="0" w:tplc="095EA22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57BF7831"/>
    <w:multiLevelType w:val="multilevel"/>
    <w:tmpl w:val="8340A508"/>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5E9C50AE"/>
    <w:multiLevelType w:val="hybridMultilevel"/>
    <w:tmpl w:val="B23A0190"/>
    <w:lvl w:ilvl="0" w:tplc="D0468AE0">
      <w:start w:val="1"/>
      <w:numFmt w:val="bullet"/>
      <w:lvlText w:val="-"/>
      <w:lvlJc w:val="left"/>
      <w:pPr>
        <w:ind w:left="207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5F382F45"/>
    <w:multiLevelType w:val="hybridMultilevel"/>
    <w:tmpl w:val="68064F34"/>
    <w:lvl w:ilvl="0" w:tplc="D0468AE0">
      <w:start w:val="1"/>
      <w:numFmt w:val="bullet"/>
      <w:lvlText w:val="-"/>
      <w:lvlJc w:val="left"/>
      <w:pPr>
        <w:ind w:left="207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9F64C59"/>
    <w:multiLevelType w:val="multilevel"/>
    <w:tmpl w:val="CA3E572E"/>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0" w15:restartNumberingAfterBreak="0">
    <w:nsid w:val="7E427854"/>
    <w:multiLevelType w:val="multilevel"/>
    <w:tmpl w:val="E4CE54A6"/>
    <w:lvl w:ilvl="0">
      <w:start w:val="10"/>
      <w:numFmt w:val="decimal"/>
      <w:lvlText w:val="%1."/>
      <w:lvlJc w:val="left"/>
      <w:pPr>
        <w:ind w:left="510" w:hanging="51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7096" w:hanging="144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2058" w:hanging="2160"/>
      </w:pPr>
      <w:rPr>
        <w:rFonts w:hint="default"/>
      </w:rPr>
    </w:lvl>
    <w:lvl w:ilvl="8">
      <w:start w:val="1"/>
      <w:numFmt w:val="decimal"/>
      <w:lvlText w:val="%1.%2.%3.%4.%5.%6.%7.%8.%9."/>
      <w:lvlJc w:val="left"/>
      <w:pPr>
        <w:ind w:left="13472" w:hanging="2160"/>
      </w:pPr>
      <w:rPr>
        <w:rFonts w:hint="default"/>
      </w:rPr>
    </w:lvl>
  </w:abstractNum>
  <w:abstractNum w:abstractNumId="21" w15:restartNumberingAfterBreak="0">
    <w:nsid w:val="7F6C164C"/>
    <w:multiLevelType w:val="multilevel"/>
    <w:tmpl w:val="50E86D8C"/>
    <w:lvl w:ilvl="0">
      <w:start w:val="6"/>
      <w:numFmt w:val="decimal"/>
      <w:lvlText w:val="%1."/>
      <w:lvlJc w:val="left"/>
      <w:pPr>
        <w:ind w:left="564" w:hanging="564"/>
      </w:pPr>
      <w:rPr>
        <w:rFonts w:hint="default"/>
      </w:rPr>
    </w:lvl>
    <w:lvl w:ilvl="1">
      <w:start w:val="7"/>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2256" w:hanging="144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3024" w:hanging="1800"/>
      </w:pPr>
      <w:rPr>
        <w:rFonts w:hint="default"/>
      </w:rPr>
    </w:lvl>
    <w:lvl w:ilvl="7">
      <w:start w:val="1"/>
      <w:numFmt w:val="decimal"/>
      <w:lvlText w:val="%1.%2.%3.%4.%5.%6.%7.%8."/>
      <w:lvlJc w:val="left"/>
      <w:pPr>
        <w:ind w:left="3588" w:hanging="2160"/>
      </w:pPr>
      <w:rPr>
        <w:rFonts w:hint="default"/>
      </w:rPr>
    </w:lvl>
    <w:lvl w:ilvl="8">
      <w:start w:val="1"/>
      <w:numFmt w:val="decimal"/>
      <w:lvlText w:val="%1.%2.%3.%4.%5.%6.%7.%8.%9."/>
      <w:lvlJc w:val="left"/>
      <w:pPr>
        <w:ind w:left="3792" w:hanging="2160"/>
      </w:pPr>
      <w:rPr>
        <w:rFonts w:hint="default"/>
      </w:rPr>
    </w:lvl>
  </w:abstractNum>
  <w:num w:numId="1">
    <w:abstractNumId w:val="5"/>
  </w:num>
  <w:num w:numId="2">
    <w:abstractNumId w:val="10"/>
  </w:num>
  <w:num w:numId="3">
    <w:abstractNumId w:val="13"/>
  </w:num>
  <w:num w:numId="4">
    <w:abstractNumId w:val="19"/>
  </w:num>
  <w:num w:numId="5">
    <w:abstractNumId w:val="7"/>
  </w:num>
  <w:num w:numId="6">
    <w:abstractNumId w:val="3"/>
  </w:num>
  <w:num w:numId="7">
    <w:abstractNumId w:val="11"/>
  </w:num>
  <w:num w:numId="8">
    <w:abstractNumId w:val="9"/>
  </w:num>
  <w:num w:numId="9">
    <w:abstractNumId w:val="4"/>
  </w:num>
  <w:num w:numId="10">
    <w:abstractNumId w:val="8"/>
  </w:num>
  <w:num w:numId="11">
    <w:abstractNumId w:val="6"/>
  </w:num>
  <w:num w:numId="12">
    <w:abstractNumId w:val="14"/>
  </w:num>
  <w:num w:numId="13">
    <w:abstractNumId w:val="20"/>
  </w:num>
  <w:num w:numId="14">
    <w:abstractNumId w:val="12"/>
  </w:num>
  <w:num w:numId="15">
    <w:abstractNumId w:val="1"/>
  </w:num>
  <w:num w:numId="16">
    <w:abstractNumId w:val="0"/>
  </w:num>
  <w:num w:numId="17">
    <w:abstractNumId w:val="21"/>
  </w:num>
  <w:num w:numId="18">
    <w:abstractNumId w:val="18"/>
  </w:num>
  <w:num w:numId="19">
    <w:abstractNumId w:val="17"/>
  </w:num>
  <w:num w:numId="20">
    <w:abstractNumId w:val="16"/>
  </w:num>
  <w:num w:numId="21">
    <w:abstractNumId w:val="2"/>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49"/>
    <w:rsid w:val="00012170"/>
    <w:rsid w:val="00020FA4"/>
    <w:rsid w:val="00021DB2"/>
    <w:rsid w:val="0002233B"/>
    <w:rsid w:val="0003439F"/>
    <w:rsid w:val="000365FF"/>
    <w:rsid w:val="00042B28"/>
    <w:rsid w:val="0004752A"/>
    <w:rsid w:val="00047C04"/>
    <w:rsid w:val="000513D2"/>
    <w:rsid w:val="00052910"/>
    <w:rsid w:val="00053BDB"/>
    <w:rsid w:val="00057389"/>
    <w:rsid w:val="00060449"/>
    <w:rsid w:val="00061E25"/>
    <w:rsid w:val="00065C11"/>
    <w:rsid w:val="00080095"/>
    <w:rsid w:val="00081922"/>
    <w:rsid w:val="000844BE"/>
    <w:rsid w:val="0009391A"/>
    <w:rsid w:val="000B47E0"/>
    <w:rsid w:val="000B4AD2"/>
    <w:rsid w:val="000B5A5A"/>
    <w:rsid w:val="000B71F0"/>
    <w:rsid w:val="000C246A"/>
    <w:rsid w:val="000C308E"/>
    <w:rsid w:val="000C5201"/>
    <w:rsid w:val="000D1B8D"/>
    <w:rsid w:val="000D467D"/>
    <w:rsid w:val="000D74DA"/>
    <w:rsid w:val="000E1A29"/>
    <w:rsid w:val="000F23C2"/>
    <w:rsid w:val="0010080C"/>
    <w:rsid w:val="001064A7"/>
    <w:rsid w:val="001129B2"/>
    <w:rsid w:val="001132E7"/>
    <w:rsid w:val="001159BD"/>
    <w:rsid w:val="00120C38"/>
    <w:rsid w:val="00126848"/>
    <w:rsid w:val="00130109"/>
    <w:rsid w:val="001322CB"/>
    <w:rsid w:val="00135B64"/>
    <w:rsid w:val="00142CED"/>
    <w:rsid w:val="00143693"/>
    <w:rsid w:val="00143E18"/>
    <w:rsid w:val="00144CB6"/>
    <w:rsid w:val="00145778"/>
    <w:rsid w:val="00145AE4"/>
    <w:rsid w:val="00147E9B"/>
    <w:rsid w:val="001504BB"/>
    <w:rsid w:val="001578B3"/>
    <w:rsid w:val="00163B71"/>
    <w:rsid w:val="00166BF3"/>
    <w:rsid w:val="00171DE5"/>
    <w:rsid w:val="00177C63"/>
    <w:rsid w:val="0018104F"/>
    <w:rsid w:val="00181238"/>
    <w:rsid w:val="0018387A"/>
    <w:rsid w:val="0018563E"/>
    <w:rsid w:val="00186DAF"/>
    <w:rsid w:val="001966B0"/>
    <w:rsid w:val="0019740F"/>
    <w:rsid w:val="001A15B0"/>
    <w:rsid w:val="001A40E4"/>
    <w:rsid w:val="001A71F3"/>
    <w:rsid w:val="001B2F78"/>
    <w:rsid w:val="001C08FE"/>
    <w:rsid w:val="001C207A"/>
    <w:rsid w:val="001C2C57"/>
    <w:rsid w:val="001C762F"/>
    <w:rsid w:val="001D06B3"/>
    <w:rsid w:val="001D225F"/>
    <w:rsid w:val="001E106D"/>
    <w:rsid w:val="001E31C0"/>
    <w:rsid w:val="001E7CB7"/>
    <w:rsid w:val="001F7EFE"/>
    <w:rsid w:val="00202ADB"/>
    <w:rsid w:val="00203330"/>
    <w:rsid w:val="00203A6A"/>
    <w:rsid w:val="00205BEF"/>
    <w:rsid w:val="002077AD"/>
    <w:rsid w:val="00210AF2"/>
    <w:rsid w:val="002148F0"/>
    <w:rsid w:val="00220F1D"/>
    <w:rsid w:val="002231C7"/>
    <w:rsid w:val="00226DEE"/>
    <w:rsid w:val="00235983"/>
    <w:rsid w:val="00241D8F"/>
    <w:rsid w:val="00242D10"/>
    <w:rsid w:val="00245BD5"/>
    <w:rsid w:val="00250A7C"/>
    <w:rsid w:val="002523A3"/>
    <w:rsid w:val="0026007B"/>
    <w:rsid w:val="00260F03"/>
    <w:rsid w:val="002647D4"/>
    <w:rsid w:val="00266441"/>
    <w:rsid w:val="00267A68"/>
    <w:rsid w:val="0027252E"/>
    <w:rsid w:val="00273B44"/>
    <w:rsid w:val="00276246"/>
    <w:rsid w:val="00276EE2"/>
    <w:rsid w:val="00282F75"/>
    <w:rsid w:val="00286F8C"/>
    <w:rsid w:val="00293399"/>
    <w:rsid w:val="00295413"/>
    <w:rsid w:val="002A074D"/>
    <w:rsid w:val="002A4665"/>
    <w:rsid w:val="002A6908"/>
    <w:rsid w:val="002A6DD2"/>
    <w:rsid w:val="002B63F0"/>
    <w:rsid w:val="002B710E"/>
    <w:rsid w:val="002C083E"/>
    <w:rsid w:val="002C3E1F"/>
    <w:rsid w:val="002C52DB"/>
    <w:rsid w:val="002D0753"/>
    <w:rsid w:val="002D2A77"/>
    <w:rsid w:val="002F269C"/>
    <w:rsid w:val="002F76A9"/>
    <w:rsid w:val="00302154"/>
    <w:rsid w:val="003058B8"/>
    <w:rsid w:val="00312680"/>
    <w:rsid w:val="0032032A"/>
    <w:rsid w:val="0032458C"/>
    <w:rsid w:val="00326570"/>
    <w:rsid w:val="00330CCD"/>
    <w:rsid w:val="003312AD"/>
    <w:rsid w:val="00331339"/>
    <w:rsid w:val="003420BD"/>
    <w:rsid w:val="00343558"/>
    <w:rsid w:val="003461C5"/>
    <w:rsid w:val="00346DDF"/>
    <w:rsid w:val="00357697"/>
    <w:rsid w:val="003604E5"/>
    <w:rsid w:val="00362502"/>
    <w:rsid w:val="003630D6"/>
    <w:rsid w:val="00363B90"/>
    <w:rsid w:val="00365F61"/>
    <w:rsid w:val="00371585"/>
    <w:rsid w:val="00372182"/>
    <w:rsid w:val="00373044"/>
    <w:rsid w:val="003749B7"/>
    <w:rsid w:val="00381870"/>
    <w:rsid w:val="00381904"/>
    <w:rsid w:val="0038213B"/>
    <w:rsid w:val="003828E8"/>
    <w:rsid w:val="00382ED4"/>
    <w:rsid w:val="003856A9"/>
    <w:rsid w:val="00386C32"/>
    <w:rsid w:val="003913D0"/>
    <w:rsid w:val="00392A39"/>
    <w:rsid w:val="003960C5"/>
    <w:rsid w:val="003A1561"/>
    <w:rsid w:val="003A456A"/>
    <w:rsid w:val="003A6ACE"/>
    <w:rsid w:val="003A6C75"/>
    <w:rsid w:val="003B059A"/>
    <w:rsid w:val="003B3620"/>
    <w:rsid w:val="003B548A"/>
    <w:rsid w:val="003C29A0"/>
    <w:rsid w:val="003C2AE3"/>
    <w:rsid w:val="003C2FC4"/>
    <w:rsid w:val="003C3CE3"/>
    <w:rsid w:val="003D0AB2"/>
    <w:rsid w:val="003D21DD"/>
    <w:rsid w:val="003D23C9"/>
    <w:rsid w:val="003D2551"/>
    <w:rsid w:val="003D6ABD"/>
    <w:rsid w:val="003E16B8"/>
    <w:rsid w:val="003E1B3A"/>
    <w:rsid w:val="003F45A2"/>
    <w:rsid w:val="00400579"/>
    <w:rsid w:val="0040081F"/>
    <w:rsid w:val="00401C47"/>
    <w:rsid w:val="0040604B"/>
    <w:rsid w:val="00413A56"/>
    <w:rsid w:val="00414EC8"/>
    <w:rsid w:val="00420C8A"/>
    <w:rsid w:val="00420CFC"/>
    <w:rsid w:val="00425894"/>
    <w:rsid w:val="0043221E"/>
    <w:rsid w:val="004354C7"/>
    <w:rsid w:val="00435DF2"/>
    <w:rsid w:val="004361EB"/>
    <w:rsid w:val="00437B14"/>
    <w:rsid w:val="00441033"/>
    <w:rsid w:val="00442B2C"/>
    <w:rsid w:val="004468F0"/>
    <w:rsid w:val="0045608F"/>
    <w:rsid w:val="00470376"/>
    <w:rsid w:val="00471D63"/>
    <w:rsid w:val="004727C8"/>
    <w:rsid w:val="004730AB"/>
    <w:rsid w:val="00474F7B"/>
    <w:rsid w:val="00483011"/>
    <w:rsid w:val="004854F9"/>
    <w:rsid w:val="004867DB"/>
    <w:rsid w:val="00486D13"/>
    <w:rsid w:val="0048726A"/>
    <w:rsid w:val="00493B4C"/>
    <w:rsid w:val="00496461"/>
    <w:rsid w:val="0049652B"/>
    <w:rsid w:val="004B7EAE"/>
    <w:rsid w:val="004C36B3"/>
    <w:rsid w:val="004D311B"/>
    <w:rsid w:val="004D5EE5"/>
    <w:rsid w:val="004F04F7"/>
    <w:rsid w:val="005109C6"/>
    <w:rsid w:val="005112D1"/>
    <w:rsid w:val="00512694"/>
    <w:rsid w:val="00514CA4"/>
    <w:rsid w:val="00520338"/>
    <w:rsid w:val="00520B0C"/>
    <w:rsid w:val="00521B37"/>
    <w:rsid w:val="005244FB"/>
    <w:rsid w:val="00531E5E"/>
    <w:rsid w:val="00535597"/>
    <w:rsid w:val="005613D1"/>
    <w:rsid w:val="0056380C"/>
    <w:rsid w:val="00570884"/>
    <w:rsid w:val="005831F3"/>
    <w:rsid w:val="00583941"/>
    <w:rsid w:val="00586264"/>
    <w:rsid w:val="0059398E"/>
    <w:rsid w:val="00594EC2"/>
    <w:rsid w:val="00596F9E"/>
    <w:rsid w:val="005A10DC"/>
    <w:rsid w:val="005A2AB9"/>
    <w:rsid w:val="005A67B2"/>
    <w:rsid w:val="005A7BFE"/>
    <w:rsid w:val="005B00BC"/>
    <w:rsid w:val="005C4A82"/>
    <w:rsid w:val="005D07C5"/>
    <w:rsid w:val="005D65DC"/>
    <w:rsid w:val="005E5E18"/>
    <w:rsid w:val="005E7DD8"/>
    <w:rsid w:val="005F3E97"/>
    <w:rsid w:val="005F43F3"/>
    <w:rsid w:val="005F709B"/>
    <w:rsid w:val="00601E56"/>
    <w:rsid w:val="00602F6E"/>
    <w:rsid w:val="00604608"/>
    <w:rsid w:val="00604B9C"/>
    <w:rsid w:val="0060682A"/>
    <w:rsid w:val="00606F8D"/>
    <w:rsid w:val="00607D20"/>
    <w:rsid w:val="006101F7"/>
    <w:rsid w:val="00612A57"/>
    <w:rsid w:val="006175D2"/>
    <w:rsid w:val="00620036"/>
    <w:rsid w:val="00621BE1"/>
    <w:rsid w:val="006234A6"/>
    <w:rsid w:val="006254E7"/>
    <w:rsid w:val="00632EBE"/>
    <w:rsid w:val="006346A8"/>
    <w:rsid w:val="00634BA0"/>
    <w:rsid w:val="006354BB"/>
    <w:rsid w:val="006443B8"/>
    <w:rsid w:val="00644A52"/>
    <w:rsid w:val="00647BA9"/>
    <w:rsid w:val="0065222D"/>
    <w:rsid w:val="00653E80"/>
    <w:rsid w:val="0065545A"/>
    <w:rsid w:val="00660FBE"/>
    <w:rsid w:val="006627DB"/>
    <w:rsid w:val="00664113"/>
    <w:rsid w:val="00665AB5"/>
    <w:rsid w:val="006669D5"/>
    <w:rsid w:val="0067184E"/>
    <w:rsid w:val="00686DE9"/>
    <w:rsid w:val="006959BC"/>
    <w:rsid w:val="006A02BF"/>
    <w:rsid w:val="006A246E"/>
    <w:rsid w:val="006A646B"/>
    <w:rsid w:val="006A70BE"/>
    <w:rsid w:val="006A7EFF"/>
    <w:rsid w:val="006B2A31"/>
    <w:rsid w:val="006B2DF6"/>
    <w:rsid w:val="006B46A1"/>
    <w:rsid w:val="006B6B3A"/>
    <w:rsid w:val="006C2171"/>
    <w:rsid w:val="006C739E"/>
    <w:rsid w:val="006D0ECF"/>
    <w:rsid w:val="006D3390"/>
    <w:rsid w:val="006D4900"/>
    <w:rsid w:val="006D4F79"/>
    <w:rsid w:val="006E0752"/>
    <w:rsid w:val="006E2A38"/>
    <w:rsid w:val="006E59FB"/>
    <w:rsid w:val="00701665"/>
    <w:rsid w:val="00703D39"/>
    <w:rsid w:val="0070793A"/>
    <w:rsid w:val="00712805"/>
    <w:rsid w:val="00715E12"/>
    <w:rsid w:val="00720A2C"/>
    <w:rsid w:val="00720E58"/>
    <w:rsid w:val="00725B70"/>
    <w:rsid w:val="00731F31"/>
    <w:rsid w:val="00732AE7"/>
    <w:rsid w:val="007435E8"/>
    <w:rsid w:val="007506DE"/>
    <w:rsid w:val="00751EB6"/>
    <w:rsid w:val="00752E33"/>
    <w:rsid w:val="007556BE"/>
    <w:rsid w:val="00757C91"/>
    <w:rsid w:val="00757D77"/>
    <w:rsid w:val="007626EA"/>
    <w:rsid w:val="007716E9"/>
    <w:rsid w:val="007738A9"/>
    <w:rsid w:val="00775327"/>
    <w:rsid w:val="007763B2"/>
    <w:rsid w:val="00777614"/>
    <w:rsid w:val="00777B3D"/>
    <w:rsid w:val="007870E6"/>
    <w:rsid w:val="0079121D"/>
    <w:rsid w:val="007914C5"/>
    <w:rsid w:val="0079471A"/>
    <w:rsid w:val="007979BB"/>
    <w:rsid w:val="007A1BBC"/>
    <w:rsid w:val="007A4EF1"/>
    <w:rsid w:val="007B3933"/>
    <w:rsid w:val="007C0BE3"/>
    <w:rsid w:val="007C4F82"/>
    <w:rsid w:val="007C5117"/>
    <w:rsid w:val="007D1B3C"/>
    <w:rsid w:val="007D668F"/>
    <w:rsid w:val="007E1383"/>
    <w:rsid w:val="007E603A"/>
    <w:rsid w:val="007E65EE"/>
    <w:rsid w:val="007E69CA"/>
    <w:rsid w:val="007F029F"/>
    <w:rsid w:val="007F03B7"/>
    <w:rsid w:val="007F1EF5"/>
    <w:rsid w:val="007F46AF"/>
    <w:rsid w:val="007F51DD"/>
    <w:rsid w:val="007F5F09"/>
    <w:rsid w:val="007F7267"/>
    <w:rsid w:val="007F7D4F"/>
    <w:rsid w:val="0080122F"/>
    <w:rsid w:val="00803301"/>
    <w:rsid w:val="00803A81"/>
    <w:rsid w:val="00804EAB"/>
    <w:rsid w:val="00813697"/>
    <w:rsid w:val="00813A65"/>
    <w:rsid w:val="00813E1B"/>
    <w:rsid w:val="00815EBE"/>
    <w:rsid w:val="00824511"/>
    <w:rsid w:val="008247EE"/>
    <w:rsid w:val="008253F4"/>
    <w:rsid w:val="0083027A"/>
    <w:rsid w:val="00830D74"/>
    <w:rsid w:val="0083166D"/>
    <w:rsid w:val="0083199F"/>
    <w:rsid w:val="00833143"/>
    <w:rsid w:val="00846BCE"/>
    <w:rsid w:val="00846D68"/>
    <w:rsid w:val="0084776C"/>
    <w:rsid w:val="00854A22"/>
    <w:rsid w:val="00860A1C"/>
    <w:rsid w:val="00862332"/>
    <w:rsid w:val="00866B7B"/>
    <w:rsid w:val="00874C18"/>
    <w:rsid w:val="00880359"/>
    <w:rsid w:val="008805CE"/>
    <w:rsid w:val="00883DF2"/>
    <w:rsid w:val="00887140"/>
    <w:rsid w:val="0089366F"/>
    <w:rsid w:val="008A1834"/>
    <w:rsid w:val="008A4D05"/>
    <w:rsid w:val="008A7664"/>
    <w:rsid w:val="008B2084"/>
    <w:rsid w:val="008B46E5"/>
    <w:rsid w:val="008B5226"/>
    <w:rsid w:val="008B6FF6"/>
    <w:rsid w:val="008C472C"/>
    <w:rsid w:val="008C6C22"/>
    <w:rsid w:val="008D645F"/>
    <w:rsid w:val="008D6820"/>
    <w:rsid w:val="008E20AF"/>
    <w:rsid w:val="008E27CC"/>
    <w:rsid w:val="008E6907"/>
    <w:rsid w:val="008E7061"/>
    <w:rsid w:val="008F10FF"/>
    <w:rsid w:val="008F2610"/>
    <w:rsid w:val="00902EAE"/>
    <w:rsid w:val="009041C9"/>
    <w:rsid w:val="0090641B"/>
    <w:rsid w:val="00910140"/>
    <w:rsid w:val="00913D0C"/>
    <w:rsid w:val="00915755"/>
    <w:rsid w:val="009218BD"/>
    <w:rsid w:val="009242FC"/>
    <w:rsid w:val="009304EA"/>
    <w:rsid w:val="00932562"/>
    <w:rsid w:val="009435A2"/>
    <w:rsid w:val="009446D7"/>
    <w:rsid w:val="00954E4C"/>
    <w:rsid w:val="00960FA4"/>
    <w:rsid w:val="009615F9"/>
    <w:rsid w:val="009659AF"/>
    <w:rsid w:val="00967BA6"/>
    <w:rsid w:val="00970D99"/>
    <w:rsid w:val="00974C12"/>
    <w:rsid w:val="00975926"/>
    <w:rsid w:val="00980BF5"/>
    <w:rsid w:val="00982334"/>
    <w:rsid w:val="00984123"/>
    <w:rsid w:val="00984796"/>
    <w:rsid w:val="00985391"/>
    <w:rsid w:val="00985B11"/>
    <w:rsid w:val="00990844"/>
    <w:rsid w:val="00992B93"/>
    <w:rsid w:val="009A3777"/>
    <w:rsid w:val="009A78DD"/>
    <w:rsid w:val="009B5395"/>
    <w:rsid w:val="009B7FD0"/>
    <w:rsid w:val="009C054B"/>
    <w:rsid w:val="009D0421"/>
    <w:rsid w:val="009D062C"/>
    <w:rsid w:val="009D0B81"/>
    <w:rsid w:val="009D4B61"/>
    <w:rsid w:val="009E11BC"/>
    <w:rsid w:val="009E2217"/>
    <w:rsid w:val="009E503D"/>
    <w:rsid w:val="009E687E"/>
    <w:rsid w:val="009F107D"/>
    <w:rsid w:val="009F2D3A"/>
    <w:rsid w:val="009F5A50"/>
    <w:rsid w:val="009F70A9"/>
    <w:rsid w:val="009F7E87"/>
    <w:rsid w:val="00A00AA0"/>
    <w:rsid w:val="00A01474"/>
    <w:rsid w:val="00A03FA8"/>
    <w:rsid w:val="00A0501B"/>
    <w:rsid w:val="00A06BCE"/>
    <w:rsid w:val="00A12C12"/>
    <w:rsid w:val="00A20141"/>
    <w:rsid w:val="00A20E64"/>
    <w:rsid w:val="00A23328"/>
    <w:rsid w:val="00A27593"/>
    <w:rsid w:val="00A37391"/>
    <w:rsid w:val="00A418A5"/>
    <w:rsid w:val="00A43DDC"/>
    <w:rsid w:val="00A45A94"/>
    <w:rsid w:val="00A47F13"/>
    <w:rsid w:val="00A50980"/>
    <w:rsid w:val="00A50ABE"/>
    <w:rsid w:val="00A53B56"/>
    <w:rsid w:val="00A55737"/>
    <w:rsid w:val="00A622FE"/>
    <w:rsid w:val="00A65F28"/>
    <w:rsid w:val="00A805FC"/>
    <w:rsid w:val="00A858C3"/>
    <w:rsid w:val="00A86BE5"/>
    <w:rsid w:val="00A86FEB"/>
    <w:rsid w:val="00A9063B"/>
    <w:rsid w:val="00A93D10"/>
    <w:rsid w:val="00A940B3"/>
    <w:rsid w:val="00A950AF"/>
    <w:rsid w:val="00A961F0"/>
    <w:rsid w:val="00AA1126"/>
    <w:rsid w:val="00AA1A45"/>
    <w:rsid w:val="00AB35BE"/>
    <w:rsid w:val="00AC053D"/>
    <w:rsid w:val="00AC36AA"/>
    <w:rsid w:val="00AC40C8"/>
    <w:rsid w:val="00AC6B02"/>
    <w:rsid w:val="00AD0549"/>
    <w:rsid w:val="00AD0EC5"/>
    <w:rsid w:val="00AD68C8"/>
    <w:rsid w:val="00AE68D0"/>
    <w:rsid w:val="00AF2182"/>
    <w:rsid w:val="00AF3474"/>
    <w:rsid w:val="00AF7E51"/>
    <w:rsid w:val="00B06A56"/>
    <w:rsid w:val="00B13BDB"/>
    <w:rsid w:val="00B13D1E"/>
    <w:rsid w:val="00B17C45"/>
    <w:rsid w:val="00B20613"/>
    <w:rsid w:val="00B321D1"/>
    <w:rsid w:val="00B35785"/>
    <w:rsid w:val="00B36EAC"/>
    <w:rsid w:val="00B36FE6"/>
    <w:rsid w:val="00B405A0"/>
    <w:rsid w:val="00B43F31"/>
    <w:rsid w:val="00B47B61"/>
    <w:rsid w:val="00B5503A"/>
    <w:rsid w:val="00B5619A"/>
    <w:rsid w:val="00B56FA5"/>
    <w:rsid w:val="00B60A3A"/>
    <w:rsid w:val="00B63E01"/>
    <w:rsid w:val="00B64893"/>
    <w:rsid w:val="00B67C57"/>
    <w:rsid w:val="00B70790"/>
    <w:rsid w:val="00B728FC"/>
    <w:rsid w:val="00B752DC"/>
    <w:rsid w:val="00B75410"/>
    <w:rsid w:val="00B80181"/>
    <w:rsid w:val="00B83297"/>
    <w:rsid w:val="00B8452D"/>
    <w:rsid w:val="00B94DC3"/>
    <w:rsid w:val="00B955E7"/>
    <w:rsid w:val="00B959CC"/>
    <w:rsid w:val="00B97B86"/>
    <w:rsid w:val="00BA18CE"/>
    <w:rsid w:val="00BA60CC"/>
    <w:rsid w:val="00BA6B93"/>
    <w:rsid w:val="00BC6458"/>
    <w:rsid w:val="00BD193C"/>
    <w:rsid w:val="00BD3357"/>
    <w:rsid w:val="00BD5A98"/>
    <w:rsid w:val="00BF7029"/>
    <w:rsid w:val="00C02E91"/>
    <w:rsid w:val="00C069C6"/>
    <w:rsid w:val="00C10B05"/>
    <w:rsid w:val="00C12E7A"/>
    <w:rsid w:val="00C15B23"/>
    <w:rsid w:val="00C206DB"/>
    <w:rsid w:val="00C20894"/>
    <w:rsid w:val="00C23C82"/>
    <w:rsid w:val="00C24EC1"/>
    <w:rsid w:val="00C412E1"/>
    <w:rsid w:val="00C43CFF"/>
    <w:rsid w:val="00C44C43"/>
    <w:rsid w:val="00C45695"/>
    <w:rsid w:val="00C460B8"/>
    <w:rsid w:val="00C467A5"/>
    <w:rsid w:val="00C4688C"/>
    <w:rsid w:val="00C477BF"/>
    <w:rsid w:val="00C526FA"/>
    <w:rsid w:val="00C52965"/>
    <w:rsid w:val="00C64986"/>
    <w:rsid w:val="00C64F95"/>
    <w:rsid w:val="00C659BC"/>
    <w:rsid w:val="00C757BF"/>
    <w:rsid w:val="00C75DC7"/>
    <w:rsid w:val="00C80215"/>
    <w:rsid w:val="00C82033"/>
    <w:rsid w:val="00C84758"/>
    <w:rsid w:val="00C876C6"/>
    <w:rsid w:val="00C87AFF"/>
    <w:rsid w:val="00C90B0D"/>
    <w:rsid w:val="00C91E02"/>
    <w:rsid w:val="00C971A8"/>
    <w:rsid w:val="00CA603A"/>
    <w:rsid w:val="00CA73D0"/>
    <w:rsid w:val="00CA76AF"/>
    <w:rsid w:val="00CA7C22"/>
    <w:rsid w:val="00CB0FD8"/>
    <w:rsid w:val="00CB1617"/>
    <w:rsid w:val="00CB2D34"/>
    <w:rsid w:val="00CB3F96"/>
    <w:rsid w:val="00CB3FD6"/>
    <w:rsid w:val="00CB6DE3"/>
    <w:rsid w:val="00CB7925"/>
    <w:rsid w:val="00CC579D"/>
    <w:rsid w:val="00CC5F15"/>
    <w:rsid w:val="00CC6B60"/>
    <w:rsid w:val="00CC73D5"/>
    <w:rsid w:val="00CD1529"/>
    <w:rsid w:val="00CD379C"/>
    <w:rsid w:val="00CD4D71"/>
    <w:rsid w:val="00CD6E4B"/>
    <w:rsid w:val="00CD7118"/>
    <w:rsid w:val="00CE5979"/>
    <w:rsid w:val="00CF1A36"/>
    <w:rsid w:val="00CF2D98"/>
    <w:rsid w:val="00CF3DF5"/>
    <w:rsid w:val="00D03CEE"/>
    <w:rsid w:val="00D062DA"/>
    <w:rsid w:val="00D0673D"/>
    <w:rsid w:val="00D20704"/>
    <w:rsid w:val="00D21DD5"/>
    <w:rsid w:val="00D21E35"/>
    <w:rsid w:val="00D26A76"/>
    <w:rsid w:val="00D327C1"/>
    <w:rsid w:val="00D33064"/>
    <w:rsid w:val="00D37DF2"/>
    <w:rsid w:val="00D40F02"/>
    <w:rsid w:val="00D42F13"/>
    <w:rsid w:val="00D4707C"/>
    <w:rsid w:val="00D52CE3"/>
    <w:rsid w:val="00D546DE"/>
    <w:rsid w:val="00D56C87"/>
    <w:rsid w:val="00D727DD"/>
    <w:rsid w:val="00D74717"/>
    <w:rsid w:val="00D77F02"/>
    <w:rsid w:val="00D86806"/>
    <w:rsid w:val="00D942AF"/>
    <w:rsid w:val="00D9759A"/>
    <w:rsid w:val="00DA15F7"/>
    <w:rsid w:val="00DA22D9"/>
    <w:rsid w:val="00DA6410"/>
    <w:rsid w:val="00DA66A6"/>
    <w:rsid w:val="00DA6D2C"/>
    <w:rsid w:val="00DA7721"/>
    <w:rsid w:val="00DA7C2F"/>
    <w:rsid w:val="00DC2EF4"/>
    <w:rsid w:val="00DC7269"/>
    <w:rsid w:val="00DD3853"/>
    <w:rsid w:val="00DD5B99"/>
    <w:rsid w:val="00DE47B0"/>
    <w:rsid w:val="00DE6BA1"/>
    <w:rsid w:val="00DF1A7A"/>
    <w:rsid w:val="00DF57A0"/>
    <w:rsid w:val="00DF5DA1"/>
    <w:rsid w:val="00DF7F73"/>
    <w:rsid w:val="00E03682"/>
    <w:rsid w:val="00E106CD"/>
    <w:rsid w:val="00E150E2"/>
    <w:rsid w:val="00E21A93"/>
    <w:rsid w:val="00E224DE"/>
    <w:rsid w:val="00E30F92"/>
    <w:rsid w:val="00E3100F"/>
    <w:rsid w:val="00E3154B"/>
    <w:rsid w:val="00E31FEA"/>
    <w:rsid w:val="00E37D55"/>
    <w:rsid w:val="00E47387"/>
    <w:rsid w:val="00E51215"/>
    <w:rsid w:val="00E53B00"/>
    <w:rsid w:val="00E546ED"/>
    <w:rsid w:val="00E647A1"/>
    <w:rsid w:val="00E7149C"/>
    <w:rsid w:val="00E7455D"/>
    <w:rsid w:val="00E803C9"/>
    <w:rsid w:val="00E820F6"/>
    <w:rsid w:val="00E8228B"/>
    <w:rsid w:val="00E84697"/>
    <w:rsid w:val="00E90800"/>
    <w:rsid w:val="00E90ABF"/>
    <w:rsid w:val="00E944AA"/>
    <w:rsid w:val="00E94663"/>
    <w:rsid w:val="00E966B9"/>
    <w:rsid w:val="00EA1B8F"/>
    <w:rsid w:val="00EA2DE5"/>
    <w:rsid w:val="00EA598A"/>
    <w:rsid w:val="00EA5F43"/>
    <w:rsid w:val="00EB4058"/>
    <w:rsid w:val="00EB4951"/>
    <w:rsid w:val="00EC22F6"/>
    <w:rsid w:val="00EC252D"/>
    <w:rsid w:val="00EC2E9C"/>
    <w:rsid w:val="00EC31E8"/>
    <w:rsid w:val="00ED6E39"/>
    <w:rsid w:val="00ED7556"/>
    <w:rsid w:val="00EE3CBD"/>
    <w:rsid w:val="00EF4DFC"/>
    <w:rsid w:val="00F0461C"/>
    <w:rsid w:val="00F0739F"/>
    <w:rsid w:val="00F078C4"/>
    <w:rsid w:val="00F1231A"/>
    <w:rsid w:val="00F32720"/>
    <w:rsid w:val="00F34145"/>
    <w:rsid w:val="00F35D33"/>
    <w:rsid w:val="00F44A2F"/>
    <w:rsid w:val="00F468BE"/>
    <w:rsid w:val="00F62EF7"/>
    <w:rsid w:val="00F6402C"/>
    <w:rsid w:val="00F70283"/>
    <w:rsid w:val="00F712EC"/>
    <w:rsid w:val="00F728E9"/>
    <w:rsid w:val="00F74A05"/>
    <w:rsid w:val="00F75AEE"/>
    <w:rsid w:val="00F81909"/>
    <w:rsid w:val="00F82CB6"/>
    <w:rsid w:val="00F8544F"/>
    <w:rsid w:val="00F905C0"/>
    <w:rsid w:val="00F92178"/>
    <w:rsid w:val="00F97BE8"/>
    <w:rsid w:val="00FA25CC"/>
    <w:rsid w:val="00FA6956"/>
    <w:rsid w:val="00FA7066"/>
    <w:rsid w:val="00FB208F"/>
    <w:rsid w:val="00FB3347"/>
    <w:rsid w:val="00FB3AC0"/>
    <w:rsid w:val="00FB7B7D"/>
    <w:rsid w:val="00FC5E5A"/>
    <w:rsid w:val="00FD0930"/>
    <w:rsid w:val="00FD0F9B"/>
    <w:rsid w:val="00FD5B41"/>
    <w:rsid w:val="00FE079E"/>
    <w:rsid w:val="00FE1FF6"/>
    <w:rsid w:val="00FF4467"/>
    <w:rsid w:val="00FF7E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7A5B"/>
  <w15:docId w15:val="{EEE649D4-B304-4605-A7F4-A21B2F1D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12D1"/>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qFormat/>
    <w:rsid w:val="00AD0549"/>
    <w:pPr>
      <w:keepNext/>
      <w:widowControl w:val="0"/>
      <w:tabs>
        <w:tab w:val="num" w:pos="432"/>
      </w:tabs>
      <w:ind w:left="432" w:hanging="432"/>
      <w:jc w:val="both"/>
      <w:outlineLvl w:val="0"/>
    </w:pPr>
    <w:rPr>
      <w:b/>
      <w:sz w:val="28"/>
      <w:lang w:val="ro-RO"/>
    </w:rPr>
  </w:style>
  <w:style w:type="paragraph" w:styleId="Heading2">
    <w:name w:val="heading 2"/>
    <w:basedOn w:val="Normal"/>
    <w:next w:val="Normal"/>
    <w:link w:val="Heading2Char"/>
    <w:qFormat/>
    <w:rsid w:val="00AD054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0549"/>
    <w:pPr>
      <w:keepNext/>
      <w:widowControl w:val="0"/>
      <w:tabs>
        <w:tab w:val="num" w:pos="720"/>
      </w:tabs>
      <w:ind w:left="720" w:hanging="720"/>
      <w:jc w:val="both"/>
      <w:outlineLvl w:val="2"/>
    </w:pPr>
    <w:rPr>
      <w:sz w:val="28"/>
      <w:lang w:val="ro-RO"/>
    </w:rPr>
  </w:style>
  <w:style w:type="paragraph" w:styleId="Heading4">
    <w:name w:val="heading 4"/>
    <w:basedOn w:val="Normal"/>
    <w:next w:val="Normal"/>
    <w:link w:val="Heading4Char"/>
    <w:qFormat/>
    <w:rsid w:val="00AD0549"/>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AD0549"/>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AD0549"/>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AD0549"/>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AD0549"/>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AD0549"/>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549"/>
    <w:rPr>
      <w:rFonts w:ascii="Times New Roman" w:eastAsia="Times New Roman" w:hAnsi="Times New Roman" w:cs="Times New Roman"/>
      <w:b/>
      <w:sz w:val="28"/>
      <w:szCs w:val="20"/>
      <w:lang w:eastAsia="ro-RO"/>
    </w:rPr>
  </w:style>
  <w:style w:type="character" w:customStyle="1" w:styleId="Heading2Char">
    <w:name w:val="Heading 2 Char"/>
    <w:basedOn w:val="DefaultParagraphFont"/>
    <w:link w:val="Heading2"/>
    <w:rsid w:val="00AD0549"/>
    <w:rPr>
      <w:rFonts w:ascii="Arial" w:eastAsia="Times New Roman" w:hAnsi="Arial" w:cs="Arial"/>
      <w:b/>
      <w:bCs/>
      <w:i/>
      <w:iCs/>
      <w:sz w:val="28"/>
      <w:szCs w:val="28"/>
      <w:lang w:val="en-US" w:eastAsia="ro-RO"/>
    </w:rPr>
  </w:style>
  <w:style w:type="character" w:customStyle="1" w:styleId="Heading3Char">
    <w:name w:val="Heading 3 Char"/>
    <w:basedOn w:val="DefaultParagraphFont"/>
    <w:link w:val="Heading3"/>
    <w:rsid w:val="00AD0549"/>
    <w:rPr>
      <w:rFonts w:ascii="Times New Roman" w:eastAsia="Times New Roman" w:hAnsi="Times New Roman" w:cs="Times New Roman"/>
      <w:sz w:val="28"/>
      <w:szCs w:val="20"/>
      <w:lang w:eastAsia="ro-RO"/>
    </w:rPr>
  </w:style>
  <w:style w:type="character" w:customStyle="1" w:styleId="Heading4Char">
    <w:name w:val="Heading 4 Char"/>
    <w:basedOn w:val="DefaultParagraphFont"/>
    <w:link w:val="Heading4"/>
    <w:rsid w:val="00AD0549"/>
    <w:rPr>
      <w:rFonts w:ascii="Times New Roman" w:eastAsia="Times New Roman" w:hAnsi="Times New Roman" w:cs="Times New Roman"/>
      <w:b/>
      <w:sz w:val="28"/>
      <w:szCs w:val="20"/>
      <w:u w:val="single"/>
      <w:lang w:val="en-US" w:eastAsia="ro-RO"/>
    </w:rPr>
  </w:style>
  <w:style w:type="character" w:customStyle="1" w:styleId="Heading5Char">
    <w:name w:val="Heading 5 Char"/>
    <w:basedOn w:val="DefaultParagraphFont"/>
    <w:link w:val="Heading5"/>
    <w:rsid w:val="00AD0549"/>
    <w:rPr>
      <w:rFonts w:ascii="Times New Roman" w:eastAsia="Times New Roman" w:hAnsi="Times New Roman" w:cs="Times New Roman"/>
      <w:szCs w:val="20"/>
      <w:lang w:val="en-US" w:eastAsia="ro-RO"/>
    </w:rPr>
  </w:style>
  <w:style w:type="character" w:customStyle="1" w:styleId="Heading6Char">
    <w:name w:val="Heading 6 Char"/>
    <w:basedOn w:val="DefaultParagraphFont"/>
    <w:link w:val="Heading6"/>
    <w:rsid w:val="00AD0549"/>
    <w:rPr>
      <w:rFonts w:ascii="Times New Roman" w:eastAsia="Times New Roman" w:hAnsi="Times New Roman" w:cs="Times New Roman"/>
      <w:i/>
      <w:szCs w:val="20"/>
      <w:lang w:val="en-US" w:eastAsia="ro-RO"/>
    </w:rPr>
  </w:style>
  <w:style w:type="character" w:customStyle="1" w:styleId="Heading7Char">
    <w:name w:val="Heading 7 Char"/>
    <w:basedOn w:val="DefaultParagraphFont"/>
    <w:link w:val="Heading7"/>
    <w:rsid w:val="00AD0549"/>
    <w:rPr>
      <w:rFonts w:ascii="Arial" w:eastAsia="Times New Roman" w:hAnsi="Arial" w:cs="Times New Roman"/>
      <w:sz w:val="20"/>
      <w:szCs w:val="20"/>
      <w:lang w:val="en-US" w:eastAsia="ro-RO"/>
    </w:rPr>
  </w:style>
  <w:style w:type="character" w:customStyle="1" w:styleId="Heading8Char">
    <w:name w:val="Heading 8 Char"/>
    <w:basedOn w:val="DefaultParagraphFont"/>
    <w:link w:val="Heading8"/>
    <w:rsid w:val="00AD0549"/>
    <w:rPr>
      <w:rFonts w:ascii="Arial" w:eastAsia="Times New Roman" w:hAnsi="Arial" w:cs="Times New Roman"/>
      <w:i/>
      <w:sz w:val="20"/>
      <w:szCs w:val="20"/>
      <w:lang w:val="en-US" w:eastAsia="ro-RO"/>
    </w:rPr>
  </w:style>
  <w:style w:type="character" w:customStyle="1" w:styleId="Heading9Char">
    <w:name w:val="Heading 9 Char"/>
    <w:basedOn w:val="DefaultParagraphFont"/>
    <w:link w:val="Heading9"/>
    <w:rsid w:val="00AD0549"/>
    <w:rPr>
      <w:rFonts w:ascii="Arial" w:eastAsia="Times New Roman" w:hAnsi="Arial" w:cs="Times New Roman"/>
      <w:b/>
      <w:i/>
      <w:sz w:val="18"/>
      <w:szCs w:val="20"/>
      <w:lang w:val="en-US" w:eastAsia="ro-RO"/>
    </w:rPr>
  </w:style>
  <w:style w:type="paragraph" w:customStyle="1" w:styleId="A11">
    <w:name w:val="A1.1"/>
    <w:basedOn w:val="Heading2"/>
    <w:rsid w:val="00AD0549"/>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link w:val="HeaderChar"/>
    <w:rsid w:val="00AD0549"/>
    <w:pPr>
      <w:tabs>
        <w:tab w:val="center" w:pos="4320"/>
        <w:tab w:val="right" w:pos="8640"/>
      </w:tabs>
    </w:pPr>
  </w:style>
  <w:style w:type="character" w:customStyle="1" w:styleId="HeaderChar">
    <w:name w:val="Header Char"/>
    <w:basedOn w:val="DefaultParagraphFont"/>
    <w:link w:val="Header"/>
    <w:rsid w:val="00AD0549"/>
    <w:rPr>
      <w:rFonts w:ascii="Times New Roman" w:eastAsia="Times New Roman" w:hAnsi="Times New Roman" w:cs="Times New Roman"/>
      <w:sz w:val="20"/>
      <w:szCs w:val="20"/>
      <w:lang w:val="en-US" w:eastAsia="ro-RO"/>
    </w:rPr>
  </w:style>
  <w:style w:type="character" w:styleId="PageNumber">
    <w:name w:val="page number"/>
    <w:basedOn w:val="DefaultParagraphFont"/>
    <w:rsid w:val="00AD0549"/>
  </w:style>
  <w:style w:type="paragraph" w:styleId="BodyText3">
    <w:name w:val="Body Text 3"/>
    <w:basedOn w:val="Normal"/>
    <w:link w:val="BodyText3Char"/>
    <w:rsid w:val="00AD0549"/>
    <w:pPr>
      <w:widowControl w:val="0"/>
      <w:jc w:val="center"/>
    </w:pPr>
    <w:rPr>
      <w:b/>
      <w:sz w:val="28"/>
    </w:rPr>
  </w:style>
  <w:style w:type="character" w:customStyle="1" w:styleId="BodyText3Char">
    <w:name w:val="Body Text 3 Char"/>
    <w:basedOn w:val="DefaultParagraphFont"/>
    <w:link w:val="BodyText3"/>
    <w:rsid w:val="00AD0549"/>
    <w:rPr>
      <w:rFonts w:ascii="Times New Roman" w:eastAsia="Times New Roman" w:hAnsi="Times New Roman" w:cs="Times New Roman"/>
      <w:b/>
      <w:sz w:val="28"/>
      <w:szCs w:val="20"/>
      <w:lang w:val="en-US" w:eastAsia="ro-RO"/>
    </w:rPr>
  </w:style>
  <w:style w:type="paragraph" w:styleId="BodyText">
    <w:name w:val="Body Text"/>
    <w:basedOn w:val="Normal"/>
    <w:link w:val="BodyTextChar"/>
    <w:rsid w:val="00AD0549"/>
    <w:pPr>
      <w:spacing w:after="120"/>
    </w:pPr>
  </w:style>
  <w:style w:type="character" w:customStyle="1" w:styleId="BodyTextChar">
    <w:name w:val="Body Text Char"/>
    <w:basedOn w:val="DefaultParagraphFont"/>
    <w:link w:val="BodyText"/>
    <w:rsid w:val="00AD0549"/>
    <w:rPr>
      <w:rFonts w:ascii="Times New Roman" w:eastAsia="Times New Roman" w:hAnsi="Times New Roman" w:cs="Times New Roman"/>
      <w:sz w:val="20"/>
      <w:szCs w:val="20"/>
      <w:lang w:val="en-US" w:eastAsia="ro-RO"/>
    </w:rPr>
  </w:style>
  <w:style w:type="paragraph" w:styleId="NormalWeb">
    <w:name w:val="Normal (Web)"/>
    <w:basedOn w:val="Normal"/>
    <w:rsid w:val="00AD0549"/>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link w:val="BodyText2Char"/>
    <w:rsid w:val="00AD0549"/>
    <w:pPr>
      <w:spacing w:after="120" w:line="480" w:lineRule="auto"/>
    </w:pPr>
  </w:style>
  <w:style w:type="character" w:customStyle="1" w:styleId="BodyText2Char">
    <w:name w:val="Body Text 2 Char"/>
    <w:basedOn w:val="DefaultParagraphFont"/>
    <w:link w:val="BodyText2"/>
    <w:rsid w:val="00AD0549"/>
    <w:rPr>
      <w:rFonts w:ascii="Times New Roman" w:eastAsia="Times New Roman" w:hAnsi="Times New Roman" w:cs="Times New Roman"/>
      <w:sz w:val="20"/>
      <w:szCs w:val="20"/>
      <w:lang w:val="en-US" w:eastAsia="ro-RO"/>
    </w:rPr>
  </w:style>
  <w:style w:type="paragraph" w:styleId="Footer">
    <w:name w:val="footer"/>
    <w:basedOn w:val="Normal"/>
    <w:link w:val="FooterChar"/>
    <w:rsid w:val="00AD0549"/>
    <w:pPr>
      <w:tabs>
        <w:tab w:val="center" w:pos="4320"/>
        <w:tab w:val="right" w:pos="8640"/>
      </w:tabs>
    </w:pPr>
  </w:style>
  <w:style w:type="character" w:customStyle="1" w:styleId="FooterChar">
    <w:name w:val="Footer Char"/>
    <w:basedOn w:val="DefaultParagraphFont"/>
    <w:link w:val="Footer"/>
    <w:rsid w:val="00AD0549"/>
    <w:rPr>
      <w:rFonts w:ascii="Times New Roman" w:eastAsia="Times New Roman" w:hAnsi="Times New Roman" w:cs="Times New Roman"/>
      <w:sz w:val="20"/>
      <w:szCs w:val="20"/>
      <w:lang w:val="en-US" w:eastAsia="ro-RO"/>
    </w:rPr>
  </w:style>
  <w:style w:type="paragraph" w:styleId="BalloonText">
    <w:name w:val="Balloon Text"/>
    <w:basedOn w:val="Normal"/>
    <w:link w:val="BalloonTextChar"/>
    <w:semiHidden/>
    <w:rsid w:val="00AD0549"/>
    <w:rPr>
      <w:rFonts w:ascii="Tahoma" w:hAnsi="Tahoma" w:cs="Tahoma"/>
      <w:sz w:val="16"/>
      <w:szCs w:val="16"/>
    </w:rPr>
  </w:style>
  <w:style w:type="character" w:customStyle="1" w:styleId="BalloonTextChar">
    <w:name w:val="Balloon Text Char"/>
    <w:basedOn w:val="DefaultParagraphFont"/>
    <w:link w:val="BalloonText"/>
    <w:semiHidden/>
    <w:rsid w:val="00AD0549"/>
    <w:rPr>
      <w:rFonts w:ascii="Tahoma" w:eastAsia="Times New Roman" w:hAnsi="Tahoma" w:cs="Tahoma"/>
      <w:sz w:val="16"/>
      <w:szCs w:val="16"/>
      <w:lang w:val="en-US" w:eastAsia="ro-RO"/>
    </w:rPr>
  </w:style>
  <w:style w:type="paragraph" w:styleId="DocumentMap">
    <w:name w:val="Document Map"/>
    <w:basedOn w:val="Normal"/>
    <w:link w:val="DocumentMapChar"/>
    <w:semiHidden/>
    <w:rsid w:val="00AD05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D0549"/>
    <w:rPr>
      <w:rFonts w:ascii="Tahoma" w:eastAsia="Times New Roman" w:hAnsi="Tahoma" w:cs="Tahoma"/>
      <w:sz w:val="20"/>
      <w:szCs w:val="20"/>
      <w:shd w:val="clear" w:color="auto" w:fill="000080"/>
      <w:lang w:val="en-US" w:eastAsia="ro-RO"/>
    </w:rPr>
  </w:style>
  <w:style w:type="character" w:styleId="CommentReference">
    <w:name w:val="annotation reference"/>
    <w:basedOn w:val="DefaultParagraphFont"/>
    <w:semiHidden/>
    <w:rsid w:val="00AD0549"/>
    <w:rPr>
      <w:sz w:val="16"/>
      <w:szCs w:val="16"/>
    </w:rPr>
  </w:style>
  <w:style w:type="paragraph" w:styleId="CommentText">
    <w:name w:val="annotation text"/>
    <w:basedOn w:val="Normal"/>
    <w:link w:val="CommentTextChar"/>
    <w:semiHidden/>
    <w:rsid w:val="00AD0549"/>
  </w:style>
  <w:style w:type="character" w:customStyle="1" w:styleId="CommentTextChar">
    <w:name w:val="Comment Text Char"/>
    <w:basedOn w:val="DefaultParagraphFont"/>
    <w:link w:val="CommentText"/>
    <w:semiHidden/>
    <w:rsid w:val="00AD0549"/>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semiHidden/>
    <w:rsid w:val="00AD0549"/>
    <w:rPr>
      <w:b/>
      <w:bCs/>
    </w:rPr>
  </w:style>
  <w:style w:type="character" w:customStyle="1" w:styleId="CommentSubjectChar">
    <w:name w:val="Comment Subject Char"/>
    <w:basedOn w:val="CommentTextChar"/>
    <w:link w:val="CommentSubject"/>
    <w:semiHidden/>
    <w:rsid w:val="00AD0549"/>
    <w:rPr>
      <w:rFonts w:ascii="Times New Roman" w:eastAsia="Times New Roman" w:hAnsi="Times New Roman" w:cs="Times New Roman"/>
      <w:b/>
      <w:bCs/>
      <w:sz w:val="20"/>
      <w:szCs w:val="20"/>
      <w:lang w:val="en-US" w:eastAsia="ro-RO"/>
    </w:rPr>
  </w:style>
  <w:style w:type="table" w:styleId="TableGrid">
    <w:name w:val="Table Grid"/>
    <w:basedOn w:val="TableNormal"/>
    <w:rsid w:val="00AD05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8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CDC6-5AA9-4C61-BD2C-EEA4E609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7178</Words>
  <Characters>40918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llupului</dc:creator>
  <cp:lastModifiedBy>Luminita Lupului</cp:lastModifiedBy>
  <cp:revision>2</cp:revision>
  <cp:lastPrinted>2018-03-22T09:24:00Z</cp:lastPrinted>
  <dcterms:created xsi:type="dcterms:W3CDTF">2019-09-05T14:05:00Z</dcterms:created>
  <dcterms:modified xsi:type="dcterms:W3CDTF">2019-09-05T14:05:00Z</dcterms:modified>
</cp:coreProperties>
</file>